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136B2" w:rsidP="009A1B58" w:rsidRDefault="009136B2" w14:paraId="4195ADCB" w14:textId="77777777">
      <w:p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40FDBB4E" wp14:editId="40D66773">
            <wp:simplePos x="0" y="0"/>
            <wp:positionH relativeFrom="margin">
              <wp:posOffset>5058410</wp:posOffset>
            </wp:positionH>
            <wp:positionV relativeFrom="paragraph">
              <wp:posOffset>114300</wp:posOffset>
            </wp:positionV>
            <wp:extent cx="1009650" cy="349250"/>
            <wp:effectExtent l="0" t="0" r="0" b="0"/>
            <wp:wrapTight wrapText="bothSides">
              <wp:wrapPolygon edited="0">
                <wp:start x="0" y="0"/>
                <wp:lineTo x="0" y="20029"/>
                <wp:lineTo x="21192" y="20029"/>
                <wp:lineTo x="21192" y="0"/>
                <wp:lineTo x="0" y="0"/>
              </wp:wrapPolygon>
            </wp:wrapTight>
            <wp:docPr id="7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 w:cstheme="majorHAnsi"/>
          <w:b/>
          <w:bCs/>
          <w:noProof/>
          <w:sz w:val="28"/>
          <w:szCs w:val="28"/>
        </w:rPr>
        <w:drawing>
          <wp:anchor distT="0" distB="0" distL="114300" distR="114300" simplePos="0" relativeHeight="251666431" behindDoc="1" locked="0" layoutInCell="1" allowOverlap="1" wp14:anchorId="164B45BA" wp14:editId="4EA0427D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188710" cy="2374900"/>
            <wp:effectExtent l="0" t="0" r="2540" b="6350"/>
            <wp:wrapTight wrapText="bothSides">
              <wp:wrapPolygon edited="0">
                <wp:start x="0" y="0"/>
                <wp:lineTo x="0" y="21484"/>
                <wp:lineTo x="21542" y="21484"/>
                <wp:lineTo x="21542" y="0"/>
                <wp:lineTo x="0" y="0"/>
              </wp:wrapPolygon>
            </wp:wrapTight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37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1EA5">
        <w:rPr>
          <w:rFonts w:ascii="Calibri" w:hAnsi="Calibri" w:cs="Calibri"/>
          <w:color w:val="000000"/>
          <w:sz w:val="22"/>
          <w:shd w:val="clear" w:color="auto" w:fill="FFFFFF"/>
        </w:rPr>
        <w:br/>
      </w:r>
    </w:p>
    <w:p w:rsidR="009136B2" w:rsidP="009A1B58" w:rsidRDefault="009136B2" w14:paraId="77DE7798" w14:textId="77777777">
      <w:pPr>
        <w:rPr>
          <w:rFonts w:asciiTheme="majorHAnsi" w:hAnsiTheme="majorHAnsi" w:cstheme="majorHAnsi"/>
          <w:b/>
          <w:bCs/>
          <w:sz w:val="28"/>
          <w:szCs w:val="28"/>
        </w:rPr>
      </w:pPr>
    </w:p>
    <w:p w:rsidR="00FB13BF" w:rsidP="009A1B58" w:rsidRDefault="009136B2" w14:paraId="200710AD" w14:textId="26391B71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E60583">
        <w:rPr>
          <w:rFonts w:asciiTheme="majorHAnsi" w:hAnsiTheme="majorHAnsi" w:cstheme="majorHAnsi"/>
          <w:b/>
          <w:bCs/>
          <w:sz w:val="28"/>
          <w:szCs w:val="28"/>
        </w:rPr>
        <w:t xml:space="preserve">HELSEFREMMENDE </w:t>
      </w:r>
      <w:r>
        <w:rPr>
          <w:rFonts w:asciiTheme="majorHAnsi" w:hAnsiTheme="majorHAnsi" w:cstheme="majorHAnsi"/>
          <w:b/>
          <w:bCs/>
          <w:sz w:val="28"/>
          <w:szCs w:val="28"/>
        </w:rPr>
        <w:t>SKOLER</w:t>
      </w:r>
    </w:p>
    <w:p w:rsidRPr="00E60583" w:rsidR="009136B2" w:rsidP="009A1B58" w:rsidRDefault="009136B2" w14:paraId="5B287ED9" w14:textId="77777777">
      <w:pPr>
        <w:rPr>
          <w:rFonts w:asciiTheme="majorHAnsi" w:hAnsiTheme="majorHAnsi" w:cstheme="majorHAnsi"/>
          <w:b/>
          <w:bCs/>
          <w:sz w:val="20"/>
          <w:szCs w:val="20"/>
        </w:rPr>
      </w:pPr>
    </w:p>
    <w:p w:rsidR="00FB13BF" w:rsidP="00B80897" w:rsidRDefault="00FB13BF" w14:paraId="4F7961B3" w14:textId="0CFEC1CC">
      <w:pPr>
        <w:spacing w:after="160" w:line="259" w:lineRule="auto"/>
        <w:rPr>
          <w:rFonts w:cstheme="minorHAnsi"/>
          <w:b/>
          <w:bCs/>
          <w:sz w:val="22"/>
        </w:rPr>
      </w:pPr>
      <w:r w:rsidRPr="00E60583">
        <w:rPr>
          <w:rFonts w:cstheme="minorHAnsi"/>
          <w:b/>
          <w:bCs/>
          <w:sz w:val="22"/>
        </w:rPr>
        <w:t>Innledning og målsetting</w:t>
      </w:r>
    </w:p>
    <w:p w:rsidRPr="00E60583" w:rsidR="00FB13BF" w:rsidP="105A492A" w:rsidRDefault="46B9E965" w14:paraId="7EA5E884" w14:textId="112A95EA">
      <w:pPr>
        <w:rPr>
          <w:sz w:val="22"/>
        </w:rPr>
      </w:pPr>
      <w:r w:rsidRPr="0B4FD0CA">
        <w:rPr>
          <w:sz w:val="22"/>
        </w:rPr>
        <w:t>Skolen</w:t>
      </w:r>
      <w:r w:rsidRPr="0B4FD0CA" w:rsidR="40980768">
        <w:rPr>
          <w:sz w:val="22"/>
        </w:rPr>
        <w:t xml:space="preserve"> er en viktig arena for å bygge gode levevaner. Helsefremmende </w:t>
      </w:r>
      <w:r w:rsidRPr="0B4FD0CA">
        <w:rPr>
          <w:sz w:val="22"/>
        </w:rPr>
        <w:t>skoler</w:t>
      </w:r>
      <w:r w:rsidRPr="0B4FD0CA" w:rsidR="40980768">
        <w:rPr>
          <w:sz w:val="22"/>
        </w:rPr>
        <w:t xml:space="preserve"> skal bidra til god helse, trivsel, økt læring og gode holdninger hos </w:t>
      </w:r>
      <w:r w:rsidRPr="0B4FD0CA" w:rsidR="41CF7102">
        <w:rPr>
          <w:sz w:val="22"/>
        </w:rPr>
        <w:t>barn</w:t>
      </w:r>
      <w:r w:rsidRPr="0B4FD0CA" w:rsidR="40980768">
        <w:rPr>
          <w:sz w:val="22"/>
        </w:rPr>
        <w:t xml:space="preserve"> og ansatte. Det er et mål </w:t>
      </w:r>
      <w:r w:rsidRPr="0B4FD0CA">
        <w:rPr>
          <w:sz w:val="22"/>
        </w:rPr>
        <w:t>at alle skolen</w:t>
      </w:r>
      <w:r w:rsidRPr="0B4FD0CA" w:rsidR="40980768">
        <w:rPr>
          <w:sz w:val="22"/>
        </w:rPr>
        <w:t xml:space="preserve"> i </w:t>
      </w:r>
      <w:r w:rsidRPr="0B4FD0CA" w:rsidR="1DC84436">
        <w:rPr>
          <w:sz w:val="22"/>
        </w:rPr>
        <w:t>Steigen</w:t>
      </w:r>
      <w:r w:rsidRPr="0B4FD0CA" w:rsidR="40980768">
        <w:rPr>
          <w:sz w:val="22"/>
        </w:rPr>
        <w:t xml:space="preserve"> skal </w:t>
      </w:r>
      <w:r w:rsidRPr="0B4FD0CA">
        <w:rPr>
          <w:sz w:val="22"/>
        </w:rPr>
        <w:t xml:space="preserve">arbeide etter </w:t>
      </w:r>
      <w:r w:rsidRPr="0B4FD0CA" w:rsidR="40980768">
        <w:rPr>
          <w:sz w:val="22"/>
        </w:rPr>
        <w:t xml:space="preserve">kriteriene for helsefremmede </w:t>
      </w:r>
      <w:r w:rsidRPr="0B4FD0CA">
        <w:rPr>
          <w:sz w:val="22"/>
        </w:rPr>
        <w:t>skoler.</w:t>
      </w:r>
    </w:p>
    <w:p w:rsidR="0B4FD0CA" w:rsidP="0B4FD0CA" w:rsidRDefault="0B4FD0CA" w14:paraId="122A4185" w14:textId="661AE8D7">
      <w:pPr>
        <w:rPr>
          <w:sz w:val="22"/>
        </w:rPr>
      </w:pPr>
    </w:p>
    <w:p w:rsidRPr="007741CD" w:rsidR="007741CD" w:rsidP="007741CD" w:rsidRDefault="007741CD" w14:paraId="45BD0425" w14:textId="4E3D35CC">
      <w:pPr>
        <w:textAlignment w:val="baseline"/>
        <w:rPr>
          <w:rFonts w:ascii="Segoe UI" w:hAnsi="Segoe UI" w:eastAsia="Times New Roman" w:cs="Segoe UI"/>
          <w:sz w:val="18"/>
          <w:szCs w:val="18"/>
          <w:lang w:eastAsia="nb-NO"/>
        </w:rPr>
      </w:pPr>
      <w:r w:rsidRPr="110726FC" w:rsidR="007741CD">
        <w:rPr>
          <w:rFonts w:ascii="Calibri" w:hAnsi="Calibri" w:eastAsia="Times New Roman" w:cs="Calibri"/>
          <w:sz w:val="22"/>
          <w:szCs w:val="22"/>
          <w:lang w:eastAsia="nb-NO"/>
        </w:rPr>
        <w:t> </w:t>
      </w:r>
      <w:r w:rsidRPr="110726FC" w:rsidR="007741CD">
        <w:rPr>
          <w:rFonts w:ascii="Calibri" w:hAnsi="Calibri" w:eastAsia="Times New Roman" w:cs="Calibri"/>
          <w:sz w:val="22"/>
          <w:szCs w:val="22"/>
          <w:lang w:eastAsia="nb-NO"/>
        </w:rPr>
        <w:t>Kommuneplanens samfunnsdel:  </w:t>
      </w:r>
    </w:p>
    <w:p w:rsidRPr="007741CD" w:rsidR="007741CD" w:rsidP="007741CD" w:rsidRDefault="007741CD" w14:paraId="7F54CF76" w14:textId="77777777">
      <w:pPr>
        <w:numPr>
          <w:ilvl w:val="0"/>
          <w:numId w:val="6"/>
        </w:numPr>
        <w:ind w:left="1080" w:firstLine="0"/>
        <w:textAlignment w:val="baseline"/>
        <w:rPr>
          <w:rFonts w:ascii="Calibri" w:hAnsi="Calibri" w:eastAsia="Times New Roman" w:cs="Calibri"/>
          <w:sz w:val="22"/>
          <w:lang w:eastAsia="nb-NO"/>
        </w:rPr>
      </w:pPr>
      <w:r w:rsidRPr="007741CD">
        <w:rPr>
          <w:rFonts w:ascii="Calibri" w:hAnsi="Calibri" w:eastAsia="Times New Roman" w:cs="Calibri"/>
          <w:i/>
          <w:iCs/>
          <w:sz w:val="22"/>
          <w:lang w:eastAsia="nb-NO"/>
        </w:rPr>
        <w:t>“SFO og barnehage skal ha personale med kompetanse på idrett og bevegelse og det skal utarbeides årsplaner for idrett og friluftsliv i SFO og barnehage” </w:t>
      </w:r>
      <w:r w:rsidRPr="007741CD">
        <w:rPr>
          <w:rFonts w:ascii="Calibri" w:hAnsi="Calibri" w:eastAsia="Times New Roman" w:cs="Calibri"/>
          <w:sz w:val="22"/>
          <w:lang w:eastAsia="nb-NO"/>
        </w:rPr>
        <w:t> </w:t>
      </w:r>
    </w:p>
    <w:p w:rsidRPr="007741CD" w:rsidR="007741CD" w:rsidP="007741CD" w:rsidRDefault="007741CD" w14:paraId="73A7E1C4" w14:textId="77777777">
      <w:pPr>
        <w:numPr>
          <w:ilvl w:val="0"/>
          <w:numId w:val="6"/>
        </w:numPr>
        <w:ind w:left="1080" w:firstLine="0"/>
        <w:textAlignment w:val="baseline"/>
        <w:rPr>
          <w:rFonts w:ascii="Calibri" w:hAnsi="Calibri" w:eastAsia="Times New Roman" w:cs="Calibri"/>
          <w:sz w:val="22"/>
          <w:lang w:eastAsia="nb-NO"/>
        </w:rPr>
      </w:pPr>
      <w:r w:rsidRPr="007741CD">
        <w:rPr>
          <w:rFonts w:ascii="Calibri" w:hAnsi="Calibri" w:eastAsia="Times New Roman" w:cs="Calibri"/>
          <w:i/>
          <w:iCs/>
          <w:sz w:val="22"/>
          <w:lang w:eastAsia="nb-NO"/>
        </w:rPr>
        <w:t>“</w:t>
      </w:r>
      <w:r w:rsidRPr="007741CD">
        <w:rPr>
          <w:rFonts w:ascii="Calibri" w:hAnsi="Calibri" w:eastAsia="Times New Roman" w:cs="Calibri"/>
          <w:sz w:val="22"/>
          <w:lang w:eastAsia="nb-NO"/>
        </w:rPr>
        <w:t>Alle barnehager og skoler i Steigen skal innen 2021 ha status som helsefremmede” </w:t>
      </w:r>
    </w:p>
    <w:p w:rsidRPr="00E60583" w:rsidR="00FB13BF" w:rsidP="3D2969F8" w:rsidRDefault="00FB13BF" w14:paraId="3DD5FDA6" w14:textId="77777777">
      <w:pPr>
        <w:rPr>
          <w:rFonts w:cstheme="minorHAnsi"/>
          <w:sz w:val="22"/>
        </w:rPr>
      </w:pPr>
    </w:p>
    <w:p w:rsidRPr="00E60583" w:rsidR="00FB13BF" w:rsidP="3D2969F8" w:rsidRDefault="00FB13BF" w14:paraId="5570A025" w14:textId="35EC68E3">
      <w:pPr>
        <w:rPr>
          <w:rFonts w:cstheme="minorHAnsi"/>
          <w:b/>
          <w:bCs/>
          <w:sz w:val="22"/>
        </w:rPr>
      </w:pPr>
      <w:r w:rsidRPr="00E60583">
        <w:rPr>
          <w:rFonts w:cstheme="minorHAnsi"/>
          <w:b/>
          <w:bCs/>
          <w:sz w:val="22"/>
        </w:rPr>
        <w:t xml:space="preserve">Tiltak i </w:t>
      </w:r>
      <w:r w:rsidR="009136B2">
        <w:rPr>
          <w:rFonts w:cstheme="minorHAnsi"/>
          <w:b/>
          <w:bCs/>
          <w:sz w:val="22"/>
        </w:rPr>
        <w:t>skolens</w:t>
      </w:r>
      <w:r w:rsidRPr="00E60583">
        <w:rPr>
          <w:rFonts w:cstheme="minorHAnsi"/>
          <w:b/>
          <w:bCs/>
          <w:sz w:val="22"/>
        </w:rPr>
        <w:t xml:space="preserve"> plan</w:t>
      </w:r>
      <w:r w:rsidR="009136B2">
        <w:rPr>
          <w:rFonts w:cstheme="minorHAnsi"/>
          <w:b/>
          <w:bCs/>
          <w:sz w:val="22"/>
        </w:rPr>
        <w:t>er</w:t>
      </w:r>
    </w:p>
    <w:p w:rsidRPr="00E60583" w:rsidR="004F001F" w:rsidP="105A492A" w:rsidRDefault="00FB13BF" w14:paraId="3ED685FD" w14:textId="2AED508D">
      <w:pPr>
        <w:pStyle w:val="paragraph"/>
        <w:rPr>
          <w:rStyle w:val="eop"/>
          <w:rFonts w:asciiTheme="minorHAnsi" w:hAnsiTheme="minorHAnsi" w:eastAsiaTheme="majorEastAsia" w:cstheme="minorBidi"/>
          <w:sz w:val="22"/>
          <w:szCs w:val="22"/>
        </w:rPr>
      </w:pPr>
      <w:r w:rsidRPr="105A492A">
        <w:rPr>
          <w:rFonts w:asciiTheme="minorHAnsi" w:hAnsiTheme="minorHAnsi" w:cstheme="minorBidi"/>
          <w:sz w:val="22"/>
          <w:szCs w:val="22"/>
        </w:rPr>
        <w:t xml:space="preserve">I tilknytning til arbeidet med helsefremmende </w:t>
      </w:r>
      <w:r w:rsidR="009136B2">
        <w:rPr>
          <w:rFonts w:asciiTheme="minorHAnsi" w:hAnsiTheme="minorHAnsi" w:cstheme="minorBidi"/>
          <w:sz w:val="22"/>
          <w:szCs w:val="22"/>
        </w:rPr>
        <w:t>skoler</w:t>
      </w:r>
      <w:r w:rsidRPr="105A492A">
        <w:rPr>
          <w:rFonts w:asciiTheme="minorHAnsi" w:hAnsiTheme="minorHAnsi" w:cstheme="minorBidi"/>
          <w:sz w:val="22"/>
          <w:szCs w:val="22"/>
        </w:rPr>
        <w:t xml:space="preserve">, er det utviklet et selvevalueringsverktøy. Dette verktøyet brukes internt som et hjelpemiddel for evaluering av </w:t>
      </w:r>
      <w:r w:rsidR="009136B2">
        <w:rPr>
          <w:rFonts w:asciiTheme="minorHAnsi" w:hAnsiTheme="minorHAnsi" w:cstheme="minorBidi"/>
          <w:sz w:val="22"/>
          <w:szCs w:val="22"/>
        </w:rPr>
        <w:t>skolens</w:t>
      </w:r>
      <w:r w:rsidRPr="105A492A">
        <w:rPr>
          <w:rFonts w:asciiTheme="minorHAnsi" w:hAnsiTheme="minorHAnsi" w:cstheme="minorBidi"/>
          <w:sz w:val="22"/>
          <w:szCs w:val="22"/>
        </w:rPr>
        <w:t xml:space="preserve"> virksomhet knyttet til helsefremmende arbeid. Målet er at det skal bidra til gode refleksjoner over egen praksis, og føre til</w:t>
      </w:r>
      <w:r w:rsidR="009136B2">
        <w:rPr>
          <w:rFonts w:asciiTheme="minorHAnsi" w:hAnsiTheme="minorHAnsi" w:cstheme="minorBidi"/>
          <w:sz w:val="22"/>
          <w:szCs w:val="22"/>
        </w:rPr>
        <w:t xml:space="preserve"> opprettholdelse og igangsetting av </w:t>
      </w:r>
      <w:r w:rsidRPr="105A492A">
        <w:rPr>
          <w:rFonts w:asciiTheme="minorHAnsi" w:hAnsiTheme="minorHAnsi" w:cstheme="minorBidi"/>
          <w:sz w:val="22"/>
          <w:szCs w:val="22"/>
        </w:rPr>
        <w:t xml:space="preserve">positive </w:t>
      </w:r>
      <w:r w:rsidR="009136B2">
        <w:rPr>
          <w:rFonts w:asciiTheme="minorHAnsi" w:hAnsiTheme="minorHAnsi" w:cstheme="minorBidi"/>
          <w:sz w:val="22"/>
          <w:szCs w:val="22"/>
        </w:rPr>
        <w:t xml:space="preserve">helsefremmede tiltak i skolen. </w:t>
      </w:r>
      <w:r w:rsidRPr="105A492A">
        <w:rPr>
          <w:rFonts w:asciiTheme="minorHAnsi" w:hAnsiTheme="minorHAnsi" w:cstheme="minorBidi"/>
          <w:sz w:val="22"/>
          <w:szCs w:val="22"/>
        </w:rPr>
        <w:t xml:space="preserve">Evalueringen skal danne grunnlaget for </w:t>
      </w:r>
      <w:r w:rsidR="009136B2">
        <w:rPr>
          <w:rFonts w:asciiTheme="minorHAnsi" w:hAnsiTheme="minorHAnsi" w:cstheme="minorBidi"/>
          <w:sz w:val="22"/>
          <w:szCs w:val="22"/>
        </w:rPr>
        <w:t xml:space="preserve">skolens </w:t>
      </w:r>
      <w:r w:rsidRPr="105A492A">
        <w:rPr>
          <w:rFonts w:asciiTheme="minorHAnsi" w:hAnsiTheme="minorHAnsi" w:cstheme="minorBidi"/>
          <w:sz w:val="22"/>
          <w:szCs w:val="22"/>
        </w:rPr>
        <w:t xml:space="preserve">prioriteringer av tiltak. Disse prioriteringene skal synliggjøres i </w:t>
      </w:r>
      <w:r w:rsidR="009136B2">
        <w:rPr>
          <w:rFonts w:asciiTheme="minorHAnsi" w:hAnsiTheme="minorHAnsi" w:cstheme="minorBidi"/>
          <w:sz w:val="22"/>
          <w:szCs w:val="22"/>
        </w:rPr>
        <w:t xml:space="preserve">skolens </w:t>
      </w:r>
      <w:r w:rsidRPr="105A492A">
        <w:rPr>
          <w:rFonts w:asciiTheme="minorHAnsi" w:hAnsiTheme="minorHAnsi" w:cstheme="minorBidi"/>
          <w:sz w:val="22"/>
          <w:szCs w:val="22"/>
        </w:rPr>
        <w:t>plan</w:t>
      </w:r>
      <w:r w:rsidR="009136B2">
        <w:rPr>
          <w:rFonts w:asciiTheme="minorHAnsi" w:hAnsiTheme="minorHAnsi" w:cstheme="minorBidi"/>
          <w:sz w:val="22"/>
          <w:szCs w:val="22"/>
        </w:rPr>
        <w:t>er</w:t>
      </w:r>
      <w:r w:rsidRPr="105A492A">
        <w:rPr>
          <w:rFonts w:asciiTheme="minorHAnsi" w:hAnsiTheme="minorHAnsi" w:cstheme="minorBidi"/>
          <w:sz w:val="22"/>
          <w:szCs w:val="22"/>
        </w:rPr>
        <w:t>.</w:t>
      </w:r>
      <w:r w:rsidRPr="105A492A" w:rsidR="136D146D">
        <w:rPr>
          <w:rFonts w:asciiTheme="minorHAnsi" w:hAnsiTheme="minorHAnsi" w:cstheme="minorBidi"/>
          <w:sz w:val="22"/>
          <w:szCs w:val="22"/>
        </w:rPr>
        <w:t xml:space="preserve"> Evaluering gjøres årlig. </w:t>
      </w:r>
    </w:p>
    <w:p w:rsidRPr="00E60583" w:rsidR="00FB13BF" w:rsidP="3D2969F8" w:rsidRDefault="00FB13BF" w14:paraId="269DB601" w14:textId="33C5F9B1">
      <w:pPr>
        <w:rPr>
          <w:rFonts w:cstheme="minorHAnsi"/>
          <w:bCs/>
          <w:sz w:val="22"/>
        </w:rPr>
      </w:pPr>
    </w:p>
    <w:p w:rsidRPr="00E60583" w:rsidR="00FB13BF" w:rsidP="3D2969F8" w:rsidRDefault="00FB13BF" w14:paraId="0B5C00AF" w14:textId="085DDF04">
      <w:pPr>
        <w:rPr>
          <w:rFonts w:cstheme="minorHAnsi"/>
          <w:b/>
          <w:bCs/>
          <w:sz w:val="22"/>
        </w:rPr>
      </w:pPr>
      <w:r w:rsidRPr="00E60583">
        <w:rPr>
          <w:rFonts w:cstheme="minorHAnsi"/>
          <w:b/>
          <w:bCs/>
          <w:sz w:val="22"/>
        </w:rPr>
        <w:t xml:space="preserve">Når </w:t>
      </w:r>
      <w:r w:rsidR="008B1AF7">
        <w:rPr>
          <w:rFonts w:cstheme="minorHAnsi"/>
          <w:b/>
          <w:bCs/>
          <w:sz w:val="22"/>
        </w:rPr>
        <w:t>skjema</w:t>
      </w:r>
      <w:r w:rsidRPr="00E60583">
        <w:rPr>
          <w:rFonts w:cstheme="minorHAnsi"/>
          <w:b/>
          <w:bCs/>
          <w:sz w:val="22"/>
        </w:rPr>
        <w:t xml:space="preserve"> fyller ut</w:t>
      </w:r>
    </w:p>
    <w:p w:rsidRPr="00E60583" w:rsidR="00FB13BF" w:rsidP="3D2969F8" w:rsidRDefault="007447A4" w14:paraId="6392F584" w14:textId="6E4D9FFF">
      <w:pPr>
        <w:rPr>
          <w:rFonts w:cstheme="minorHAnsi"/>
          <w:sz w:val="22"/>
        </w:rPr>
      </w:pPr>
      <w:r w:rsidRPr="00E60583">
        <w:rPr>
          <w:rFonts w:cstheme="minorHAnsi"/>
          <w:sz w:val="22"/>
        </w:rPr>
        <w:t>Blå</w:t>
      </w:r>
      <w:r w:rsidRPr="00E60583" w:rsidR="00FB13BF">
        <w:rPr>
          <w:rFonts w:cstheme="minorHAnsi"/>
          <w:sz w:val="22"/>
        </w:rPr>
        <w:t xml:space="preserve">= Ja/påstanden stemmer for </w:t>
      </w:r>
      <w:r w:rsidR="009136B2">
        <w:rPr>
          <w:rFonts w:cstheme="minorHAnsi"/>
          <w:sz w:val="22"/>
        </w:rPr>
        <w:t>skolens</w:t>
      </w:r>
      <w:r w:rsidRPr="00E60583" w:rsidR="00FB13BF">
        <w:rPr>
          <w:rFonts w:cstheme="minorHAnsi"/>
          <w:sz w:val="22"/>
        </w:rPr>
        <w:t xml:space="preserve"> praksis.</w:t>
      </w:r>
    </w:p>
    <w:p w:rsidRPr="00E60583" w:rsidR="00FB13BF" w:rsidP="3D2969F8" w:rsidRDefault="007447A4" w14:paraId="17E1AEC9" w14:textId="359C42FD">
      <w:pPr>
        <w:rPr>
          <w:rFonts w:cstheme="minorHAnsi"/>
          <w:sz w:val="22"/>
        </w:rPr>
      </w:pPr>
      <w:r w:rsidRPr="00E60583">
        <w:rPr>
          <w:rFonts w:cstheme="minorHAnsi"/>
          <w:sz w:val="22"/>
        </w:rPr>
        <w:t>Oransje</w:t>
      </w:r>
      <w:r w:rsidRPr="00E60583" w:rsidR="00FB13BF">
        <w:rPr>
          <w:rFonts w:cstheme="minorHAnsi"/>
          <w:sz w:val="22"/>
        </w:rPr>
        <w:t xml:space="preserve"> = Delvis riktig/ påstanden stemmer til en viss grad for </w:t>
      </w:r>
      <w:r w:rsidR="009136B2">
        <w:rPr>
          <w:rFonts w:cstheme="minorHAnsi"/>
          <w:sz w:val="22"/>
        </w:rPr>
        <w:t>skolen</w:t>
      </w:r>
      <w:r w:rsidR="008B1AF7">
        <w:rPr>
          <w:rFonts w:cstheme="minorHAnsi"/>
          <w:sz w:val="22"/>
        </w:rPr>
        <w:t>s</w:t>
      </w:r>
      <w:r w:rsidRPr="00E60583" w:rsidR="00FB13BF">
        <w:rPr>
          <w:rFonts w:cstheme="minorHAnsi"/>
          <w:sz w:val="22"/>
        </w:rPr>
        <w:t xml:space="preserve"> praksis.</w:t>
      </w:r>
    </w:p>
    <w:p w:rsidRPr="00E60583" w:rsidR="00FB13BF" w:rsidP="3D2969F8" w:rsidRDefault="007447A4" w14:paraId="47FB02BA" w14:textId="7129B71C">
      <w:pPr>
        <w:rPr>
          <w:rFonts w:cstheme="minorHAnsi"/>
          <w:sz w:val="22"/>
        </w:rPr>
      </w:pPr>
      <w:r w:rsidRPr="105A492A">
        <w:rPr>
          <w:sz w:val="22"/>
        </w:rPr>
        <w:t>Grønn</w:t>
      </w:r>
      <w:r w:rsidRPr="105A492A" w:rsidR="00FB13BF">
        <w:rPr>
          <w:sz w:val="22"/>
        </w:rPr>
        <w:t xml:space="preserve">= Nei/ påstanden stemmer ikke for </w:t>
      </w:r>
      <w:r w:rsidR="009136B2">
        <w:rPr>
          <w:sz w:val="22"/>
        </w:rPr>
        <w:t>skolen</w:t>
      </w:r>
      <w:r w:rsidRPr="105A492A" w:rsidR="008B1AF7">
        <w:rPr>
          <w:sz w:val="22"/>
        </w:rPr>
        <w:t>s</w:t>
      </w:r>
      <w:r w:rsidRPr="105A492A" w:rsidR="00FB13BF">
        <w:rPr>
          <w:sz w:val="22"/>
        </w:rPr>
        <w:t xml:space="preserve"> praksis.</w:t>
      </w:r>
    </w:p>
    <w:p w:rsidR="00FB13BF" w:rsidP="004F001F" w:rsidRDefault="00FB13BF" w14:paraId="6B85EC47" w14:textId="294F868D">
      <w:pPr>
        <w:pStyle w:val="paragraph"/>
        <w:rPr>
          <w:rFonts w:asciiTheme="minorHAnsi" w:hAnsiTheme="minorHAnsi" w:eastAsiaTheme="majorEastAsia" w:cstheme="minorHAnsi"/>
          <w:b/>
          <w:sz w:val="22"/>
          <w:szCs w:val="22"/>
        </w:rPr>
      </w:pPr>
    </w:p>
    <w:p w:rsidRPr="00A9525F" w:rsidR="00A9525F" w:rsidP="004F001F" w:rsidRDefault="00395BD9" w14:paraId="6AE99B93" w14:textId="1F0233C4">
      <w:pPr>
        <w:pStyle w:val="paragraph"/>
        <w:rPr>
          <w:rFonts w:asciiTheme="minorHAnsi" w:hAnsiTheme="minorHAnsi" w:eastAsiaTheme="majorEastAsia" w:cstheme="minorHAnsi"/>
          <w:b/>
        </w:rPr>
      </w:pPr>
      <w:hyperlink r:id="rId12">
        <w:r w:rsidRPr="00A9525F" w:rsidR="00A9525F">
          <w:rPr>
            <w:rStyle w:val="Hyperkobling"/>
          </w:rPr>
          <w:t>Kriterier for helsefremmende skoler</w:t>
        </w:r>
      </w:hyperlink>
    </w:p>
    <w:p w:rsidR="009A1B58" w:rsidP="3D2969F8" w:rsidRDefault="009A1B58" w14:paraId="0769C1FE" w14:textId="77777777">
      <w:pPr>
        <w:rPr>
          <w:rFonts w:cstheme="minorHAnsi"/>
          <w:sz w:val="22"/>
        </w:rPr>
      </w:pPr>
    </w:p>
    <w:p w:rsidR="008B1AF7" w:rsidP="3D2969F8" w:rsidRDefault="008B1AF7" w14:paraId="30BE0519" w14:textId="26E6AE97">
      <w:pPr>
        <w:rPr>
          <w:rStyle w:val="Hyperkobling"/>
          <w:sz w:val="22"/>
        </w:rPr>
      </w:pPr>
      <w:r w:rsidRPr="105A492A">
        <w:rPr>
          <w:sz w:val="22"/>
        </w:rPr>
        <w:t xml:space="preserve">Folkehelsekoordinator Steigen kommune, </w:t>
      </w:r>
      <w:hyperlink r:id="rId13">
        <w:r w:rsidRPr="105A492A">
          <w:rPr>
            <w:rStyle w:val="Hyperkobling"/>
            <w:sz w:val="22"/>
          </w:rPr>
          <w:t>linda.johnsen@steigen.kommune.no</w:t>
        </w:r>
      </w:hyperlink>
    </w:p>
    <w:p w:rsidR="007B7B25" w:rsidP="3C8BDDE3" w:rsidRDefault="007B7B25" w14:paraId="7AC4ADB2" w14:textId="66487382">
      <w:pPr>
        <w:rPr>
          <w:rStyle w:val="Hyperkobling"/>
          <w:sz w:val="22"/>
        </w:rPr>
      </w:pPr>
    </w:p>
    <w:p w:rsidR="3C8BDDE3" w:rsidP="3C8BDDE3" w:rsidRDefault="3C8BDDE3" w14:paraId="53532279" w14:textId="1281523F">
      <w:pPr>
        <w:rPr>
          <w:rStyle w:val="Hyperkobling"/>
          <w:sz w:val="22"/>
        </w:rPr>
      </w:pPr>
    </w:p>
    <w:p w:rsidR="3C8BDDE3" w:rsidP="3C8BDDE3" w:rsidRDefault="3C8BDDE3" w14:paraId="43CFFBB3" w14:textId="66B43748">
      <w:pPr>
        <w:rPr>
          <w:rStyle w:val="Hyperkobling"/>
          <w:sz w:val="22"/>
        </w:rPr>
      </w:pPr>
    </w:p>
    <w:p w:rsidR="3C8BDDE3" w:rsidP="3C8BDDE3" w:rsidRDefault="3C8BDDE3" w14:paraId="5D6DF1BD" w14:textId="763CF1FA">
      <w:pPr>
        <w:rPr>
          <w:rStyle w:val="Hyperkobling"/>
          <w:sz w:val="22"/>
        </w:rPr>
      </w:pPr>
    </w:p>
    <w:p w:rsidR="3C8BDDE3" w:rsidP="3C8BDDE3" w:rsidRDefault="3C8BDDE3" w14:paraId="26556A13" w14:textId="6037EFDE">
      <w:pPr>
        <w:rPr>
          <w:rStyle w:val="Hyperkobling"/>
          <w:sz w:val="22"/>
        </w:rPr>
      </w:pPr>
    </w:p>
    <w:p w:rsidR="3C8BDDE3" w:rsidP="3C8BDDE3" w:rsidRDefault="3C8BDDE3" w14:paraId="7821D8A8" w14:textId="439F8144">
      <w:pPr>
        <w:rPr>
          <w:rStyle w:val="Hyperkobling"/>
          <w:sz w:val="22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7545"/>
        <w:gridCol w:w="735"/>
        <w:gridCol w:w="787"/>
        <w:gridCol w:w="709"/>
      </w:tblGrid>
      <w:tr w:rsidRPr="000E0416" w:rsidR="00955E6E" w:rsidTr="3C8BDDE3" w14:paraId="68824685" w14:textId="77777777">
        <w:tc>
          <w:tcPr>
            <w:tcW w:w="7545" w:type="dxa"/>
          </w:tcPr>
          <w:p w:rsidRPr="007B7B25" w:rsidR="00955E6E" w:rsidP="007B7B25" w:rsidRDefault="00955E6E" w14:paraId="78065B3A" w14:textId="20F736C0">
            <w:pPr>
              <w:rPr>
                <w:rFonts w:cstheme="minorHAnsi"/>
                <w:b/>
                <w:sz w:val="22"/>
              </w:rPr>
            </w:pPr>
            <w:r w:rsidRPr="007B7B25">
              <w:rPr>
                <w:rFonts w:cstheme="minorHAnsi"/>
                <w:b/>
                <w:sz w:val="22"/>
              </w:rPr>
              <w:t>1.</w:t>
            </w:r>
            <w:r>
              <w:rPr>
                <w:rFonts w:cstheme="minorHAnsi"/>
                <w:b/>
                <w:sz w:val="22"/>
              </w:rPr>
              <w:t xml:space="preserve"> </w:t>
            </w:r>
            <w:r w:rsidRPr="007B7B25">
              <w:rPr>
                <w:rFonts w:cstheme="minorHAnsi"/>
                <w:b/>
                <w:sz w:val="22"/>
              </w:rPr>
              <w:t>Helsefremmede arbeid er forankret i skolen</w:t>
            </w:r>
          </w:p>
          <w:p w:rsidRPr="000E0416" w:rsidR="00955E6E" w:rsidP="004B6CD7" w:rsidRDefault="00955E6E" w14:paraId="64CF7238" w14:textId="1291A227">
            <w:pPr>
              <w:rPr>
                <w:rFonts w:cstheme="minorHAnsi"/>
                <w:b/>
                <w:sz w:val="22"/>
              </w:rPr>
            </w:pP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19F6783B" w:rsidRDefault="00955E6E" w14:paraId="055DBD04" w14:textId="48E9E879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19F6783B" w:rsidRDefault="00955E6E" w14:paraId="782900CA" w14:textId="3A22BF61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19F6783B" w:rsidRDefault="00955E6E" w14:paraId="58104A61" w14:textId="12FA54CC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955E6E" w:rsidTr="3C8BDDE3" w14:paraId="7AA36324" w14:textId="77777777">
        <w:tc>
          <w:tcPr>
            <w:tcW w:w="7545" w:type="dxa"/>
          </w:tcPr>
          <w:p w:rsidRPr="000E0416" w:rsidR="00955E6E" w:rsidP="00764AFF" w:rsidRDefault="00955E6E" w14:paraId="4ADE9FFA" w14:textId="6AB2C16A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D</w:t>
            </w:r>
            <w:r w:rsidRPr="000E0416">
              <w:rPr>
                <w:rFonts w:cstheme="minorHAnsi"/>
                <w:sz w:val="22"/>
              </w:rPr>
              <w:t>et helsefremmende arbeidet er forankret i</w:t>
            </w:r>
            <w:r>
              <w:rPr>
                <w:rFonts w:cstheme="minorHAnsi"/>
                <w:sz w:val="22"/>
              </w:rPr>
              <w:t xml:space="preserve"> skolens planer og arbeidsmåter. Forankring skjer i alle ledd: elever, ansatte, ledelse og foresatte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4B6CD7" w:rsidRDefault="00955E6E" w14:paraId="59AC1A40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4B6CD7" w:rsidRDefault="00955E6E" w14:paraId="3A7800B0" w14:textId="6F207A34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4B6CD7" w:rsidRDefault="00955E6E" w14:paraId="28BF27F2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59ADF835" w14:textId="77777777">
        <w:tc>
          <w:tcPr>
            <w:tcW w:w="7545" w:type="dxa"/>
          </w:tcPr>
          <w:p w:rsidRPr="000E0416" w:rsidR="00955E6E" w:rsidP="004B6CD7" w:rsidRDefault="00955E6E" w14:paraId="691F443A" w14:textId="1E8CCFAE">
            <w:pPr>
              <w:spacing w:line="276" w:lineRule="auto"/>
              <w:rPr>
                <w:rFonts w:cstheme="minorHAnsi"/>
                <w:color w:val="FF0000"/>
                <w:sz w:val="22"/>
              </w:rPr>
            </w:pPr>
            <w:r>
              <w:rPr>
                <w:rFonts w:cstheme="minorHAnsi"/>
                <w:sz w:val="22"/>
              </w:rPr>
              <w:t>Skolen evaluerer helsefremmede arbeid årlig gjennom bruk av dette selvevalueringsverktøyet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4B6CD7" w:rsidRDefault="00955E6E" w14:paraId="6F89517D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4B6CD7" w:rsidRDefault="00955E6E" w14:paraId="0208223F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4B6CD7" w:rsidRDefault="00955E6E" w14:paraId="0D168BDA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25227909" w14:textId="77777777">
        <w:tc>
          <w:tcPr>
            <w:tcW w:w="7545" w:type="dxa"/>
          </w:tcPr>
          <w:p w:rsidRPr="009A1814" w:rsidR="00955E6E" w:rsidP="00E00587" w:rsidRDefault="00955E6E" w14:paraId="0217DC3E" w14:textId="282E2751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markedsfører seg som helsefremmede skole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4B6CD7" w:rsidRDefault="00955E6E" w14:paraId="6868DD2F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4B6CD7" w:rsidRDefault="00955E6E" w14:paraId="19FA49C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4B6CD7" w:rsidRDefault="00955E6E" w14:paraId="31EDA29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0B782346" w14:textId="77777777">
        <w:tc>
          <w:tcPr>
            <w:tcW w:w="9776" w:type="dxa"/>
            <w:gridSpan w:val="4"/>
            <w:tcBorders>
              <w:left w:val="nil"/>
              <w:right w:val="nil"/>
            </w:tcBorders>
          </w:tcPr>
          <w:p w:rsidRPr="000E0416" w:rsidR="00955E6E" w:rsidP="007453EB" w:rsidRDefault="00955E6E" w14:paraId="4FB86B48" w14:textId="27034F1C">
            <w:pPr>
              <w:rPr>
                <w:rFonts w:cstheme="minorHAnsi"/>
                <w:b/>
                <w:sz w:val="22"/>
              </w:rPr>
            </w:pPr>
          </w:p>
        </w:tc>
      </w:tr>
      <w:tr w:rsidRPr="000E0416" w:rsidR="00955E6E" w:rsidTr="3C8BDDE3" w14:paraId="14BE40AF" w14:textId="77777777">
        <w:tc>
          <w:tcPr>
            <w:tcW w:w="7545" w:type="dxa"/>
          </w:tcPr>
          <w:p w:rsidRPr="000E0416" w:rsidR="00955E6E" w:rsidP="00A84616" w:rsidRDefault="00955E6E" w14:paraId="1AEDF000" w14:textId="4E87511F">
            <w:pPr>
              <w:spacing w:line="276" w:lineRule="auto"/>
              <w:rPr>
                <w:rFonts w:cstheme="minorHAnsi"/>
                <w:b/>
                <w:sz w:val="22"/>
              </w:rPr>
            </w:pPr>
            <w:r w:rsidRPr="000E0416">
              <w:rPr>
                <w:rFonts w:cstheme="minorHAnsi"/>
                <w:b/>
                <w:sz w:val="22"/>
              </w:rPr>
              <w:t>2. S</w:t>
            </w:r>
            <w:r>
              <w:rPr>
                <w:rFonts w:cstheme="minorHAnsi"/>
                <w:b/>
                <w:sz w:val="22"/>
              </w:rPr>
              <w:t>kolen arbeider s</w:t>
            </w:r>
            <w:r w:rsidRPr="000E0416">
              <w:rPr>
                <w:rFonts w:cstheme="minorHAnsi"/>
                <w:b/>
                <w:sz w:val="22"/>
              </w:rPr>
              <w:t xml:space="preserve">ystematisk for å fremme </w:t>
            </w:r>
            <w:r>
              <w:rPr>
                <w:rFonts w:cstheme="minorHAnsi"/>
                <w:b/>
                <w:sz w:val="22"/>
              </w:rPr>
              <w:t>god helse og godt psykososialt miljø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A84616" w:rsidRDefault="00955E6E" w14:paraId="351CF2FD" w14:textId="56857400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A84616" w:rsidRDefault="00955E6E" w14:paraId="32A29639" w14:textId="58BEEFAC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A84616" w:rsidRDefault="00955E6E" w14:paraId="2269D908" w14:textId="2B99ADAB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955E6E" w:rsidTr="3C8BDDE3" w14:paraId="0A5E5E27" w14:textId="77777777">
        <w:tc>
          <w:tcPr>
            <w:tcW w:w="7545" w:type="dxa"/>
          </w:tcPr>
          <w:p w:rsidRPr="000E0416" w:rsidR="00955E6E" w:rsidP="00326E00" w:rsidRDefault="00955E6E" w14:paraId="61C43E95" w14:textId="47E046E9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Skolen har god oversikt over det </w:t>
            </w:r>
            <w:r w:rsidRPr="000E0416">
              <w:rPr>
                <w:rFonts w:cstheme="minorHAnsi"/>
                <w:sz w:val="22"/>
              </w:rPr>
              <w:t>psykososial</w:t>
            </w:r>
            <w:r>
              <w:rPr>
                <w:rFonts w:cstheme="minorHAnsi"/>
                <w:sz w:val="22"/>
              </w:rPr>
              <w:t>e</w:t>
            </w:r>
            <w:r w:rsidRPr="000E0416">
              <w:rPr>
                <w:rFonts w:cstheme="minorHAnsi"/>
                <w:sz w:val="22"/>
              </w:rPr>
              <w:t xml:space="preserve"> miljø</w:t>
            </w:r>
            <w:r>
              <w:rPr>
                <w:rFonts w:cstheme="minorHAnsi"/>
                <w:sz w:val="22"/>
              </w:rPr>
              <w:t>et på skolen.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4B6CD7" w:rsidRDefault="00955E6E" w14:paraId="40A1BF22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4B6CD7" w:rsidRDefault="00955E6E" w14:paraId="182E4F80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4B6CD7" w:rsidRDefault="00955E6E" w14:paraId="43AC944D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39779252" w14:textId="77777777">
        <w:tc>
          <w:tcPr>
            <w:tcW w:w="7545" w:type="dxa"/>
          </w:tcPr>
          <w:p w:rsidRPr="000E0416" w:rsidR="00955E6E" w:rsidP="00801A44" w:rsidRDefault="00955E6E" w14:paraId="71DD1E4A" w14:textId="7EC2CAF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har en plan for systematisk og kontinuerlig arbeid for å oppnå et godt psykososialt miljø, samt rutiner for oppdatering og oppfølging av planen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4B6CD7" w:rsidRDefault="00955E6E" w14:paraId="4ADFF34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4B6CD7" w:rsidRDefault="00955E6E" w14:paraId="0C84779C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4B6CD7" w:rsidRDefault="00955E6E" w14:paraId="50ED5178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5CE72A9A" w14:textId="77777777">
        <w:tc>
          <w:tcPr>
            <w:tcW w:w="7545" w:type="dxa"/>
          </w:tcPr>
          <w:p w:rsidRPr="00764AFF" w:rsidR="00955E6E" w:rsidP="00801A44" w:rsidRDefault="00955E6E" w14:paraId="5C01036C" w14:textId="3167689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Skolen har rutiner og metoder for avdekking av krenkende atferd og oppfølging av eventuelle hendelser. 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4B6CD7" w:rsidRDefault="00955E6E" w14:paraId="2DED35CE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4B6CD7" w:rsidRDefault="00955E6E" w14:paraId="0035E51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4B6CD7" w:rsidRDefault="00955E6E" w14:paraId="2EA1B716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63604A5D" w14:textId="77777777">
        <w:tc>
          <w:tcPr>
            <w:tcW w:w="7545" w:type="dxa"/>
          </w:tcPr>
          <w:p w:rsidRPr="000E0416" w:rsidR="00955E6E" w:rsidP="025CB657" w:rsidRDefault="00955E6E" w14:paraId="631577E5" w14:textId="2A28C191">
            <w:pPr>
              <w:rPr>
                <w:sz w:val="22"/>
              </w:rPr>
            </w:pPr>
            <w:r>
              <w:rPr>
                <w:sz w:val="22"/>
              </w:rPr>
              <w:t xml:space="preserve">Skolen har rutiner for samarbeid mellom skolen og foresatte om det forebyggende og holdningsskapende arbeidet. 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326E00" w:rsidRDefault="00955E6E" w14:paraId="49A57ED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6CFF87C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105A492A" w:rsidRDefault="00955E6E" w14:paraId="22087AF7" w14:textId="77777777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Pr="000E0416" w:rsidR="00955E6E" w:rsidTr="3C8BDDE3" w14:paraId="59186D26" w14:textId="77777777">
        <w:tc>
          <w:tcPr>
            <w:tcW w:w="7545" w:type="dxa"/>
          </w:tcPr>
          <w:p w:rsidRPr="000E0416" w:rsidR="00955E6E" w:rsidP="00D00746" w:rsidRDefault="00955E6E" w14:paraId="2DD2230F" w14:textId="686EF9E9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har rutiner for samarbeid med skolehelsetjenesten, PPT og barnevern.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326E00" w:rsidRDefault="00955E6E" w14:paraId="7197B9F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64C5DF18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160C7590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7F953963" w14:textId="77777777">
        <w:tc>
          <w:tcPr>
            <w:tcW w:w="7545" w:type="dxa"/>
          </w:tcPr>
          <w:p w:rsidRPr="000E0416" w:rsidR="00955E6E" w:rsidP="00D00746" w:rsidRDefault="00955E6E" w14:paraId="5C40EB58" w14:textId="4810697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har rutiner for håndteringa av alvorlige, uforutsette hendelser som ulykker, dødsfall o.l.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326E00" w:rsidRDefault="00955E6E" w14:paraId="41917146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03B3704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15E6680D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10805A71" w14:textId="77777777">
        <w:tc>
          <w:tcPr>
            <w:tcW w:w="7545" w:type="dxa"/>
          </w:tcPr>
          <w:p w:rsidRPr="000E0416" w:rsidR="00955E6E" w:rsidP="00D00746" w:rsidRDefault="00955E6E" w14:paraId="2C83B996" w14:textId="17C57A3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oppdager og håndterer brudd på retten til godt læringsmiljø på en effektiv måte.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326E00" w:rsidRDefault="00955E6E" w14:paraId="54736E6E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6B6061FA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6B9BA2DD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2F8DC55E" w14:textId="77777777">
        <w:tc>
          <w:tcPr>
            <w:tcW w:w="7545" w:type="dxa"/>
          </w:tcPr>
          <w:p w:rsidRPr="000E0416" w:rsidR="00955E6E" w:rsidP="00D00746" w:rsidRDefault="00955E6E" w14:paraId="110C96A6" w14:textId="636DA23D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jobber systematisk med faktorene læringsmiljø, klasseledelse og relasjonskompetanse.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326E00" w:rsidRDefault="00955E6E" w14:paraId="2AFC1B00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24A4876C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56EC0B7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</w:tbl>
    <w:p w:rsidR="00240F5C" w:rsidP="00240F5C" w:rsidRDefault="00240F5C" w14:paraId="18B0154E" w14:textId="3D67DE7A">
      <w:pPr>
        <w:rPr>
          <w:rFonts w:cstheme="minorHAnsi"/>
          <w:sz w:val="22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7530"/>
        <w:gridCol w:w="750"/>
        <w:gridCol w:w="787"/>
        <w:gridCol w:w="709"/>
      </w:tblGrid>
      <w:tr w:rsidRPr="000E0416" w:rsidR="00955E6E" w:rsidTr="3C8BDDE3" w14:paraId="3349AC49" w14:textId="77777777">
        <w:tc>
          <w:tcPr>
            <w:tcW w:w="7530" w:type="dxa"/>
          </w:tcPr>
          <w:p w:rsidRPr="000E0416" w:rsidR="00955E6E" w:rsidP="00A84616" w:rsidRDefault="00955E6E" w14:paraId="362E02A4" w14:textId="2AE7FF3F">
            <w:pPr>
              <w:rPr>
                <w:rFonts w:cstheme="minorHAnsi"/>
                <w:b/>
                <w:color w:val="FF0000"/>
                <w:sz w:val="22"/>
              </w:rPr>
            </w:pPr>
            <w:r w:rsidRPr="000E0416">
              <w:rPr>
                <w:rFonts w:cstheme="minorHAnsi"/>
                <w:b/>
                <w:sz w:val="22"/>
              </w:rPr>
              <w:t xml:space="preserve">3. Alle </w:t>
            </w:r>
            <w:r>
              <w:rPr>
                <w:rFonts w:cstheme="minorHAnsi"/>
                <w:b/>
                <w:sz w:val="22"/>
              </w:rPr>
              <w:t>elever</w:t>
            </w:r>
            <w:r w:rsidRPr="000E0416">
              <w:rPr>
                <w:rFonts w:cstheme="minorHAnsi"/>
                <w:b/>
                <w:sz w:val="22"/>
              </w:rPr>
              <w:t xml:space="preserve"> er fysisk aktive minst </w:t>
            </w:r>
            <w:r>
              <w:rPr>
                <w:rFonts w:cstheme="minorHAnsi"/>
                <w:b/>
                <w:sz w:val="22"/>
              </w:rPr>
              <w:t>6</w:t>
            </w:r>
            <w:r w:rsidRPr="000E0416">
              <w:rPr>
                <w:rFonts w:cstheme="minorHAnsi"/>
                <w:b/>
                <w:sz w:val="22"/>
              </w:rPr>
              <w:t>0 minutter hver dag</w:t>
            </w:r>
            <w:r>
              <w:rPr>
                <w:rFonts w:cstheme="minorHAnsi"/>
                <w:b/>
                <w:sz w:val="22"/>
              </w:rPr>
              <w:t xml:space="preserve">. </w:t>
            </w:r>
            <w:hyperlink r:id="rId14">
              <w:r w:rsidRPr="105A492A">
                <w:rPr>
                  <w:rStyle w:val="Hyperkobling"/>
                  <w:sz w:val="18"/>
                  <w:szCs w:val="18"/>
                </w:rPr>
                <w:t>FHI anbefalinger fysisk aktivitet</w:t>
              </w:r>
            </w:hyperlink>
          </w:p>
        </w:tc>
        <w:tc>
          <w:tcPr>
            <w:tcW w:w="750" w:type="dxa"/>
            <w:shd w:val="clear" w:color="auto" w:fill="B4C6E7" w:themeFill="accent1" w:themeFillTint="66"/>
          </w:tcPr>
          <w:p w:rsidRPr="000E0416" w:rsidR="00955E6E" w:rsidP="00A84616" w:rsidRDefault="00955E6E" w14:paraId="1E2814FD" w14:textId="33DF9C56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A84616" w:rsidRDefault="00955E6E" w14:paraId="02B9E55C" w14:textId="793547CF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A84616" w:rsidRDefault="00955E6E" w14:paraId="30A0BDC9" w14:textId="797FCEF6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955E6E" w:rsidTr="3C8BDDE3" w14:paraId="69ECC668" w14:textId="77777777">
        <w:tc>
          <w:tcPr>
            <w:tcW w:w="7530" w:type="dxa"/>
          </w:tcPr>
          <w:p w:rsidRPr="000E0416" w:rsidR="00955E6E" w:rsidP="00326E00" w:rsidRDefault="00955E6E" w14:paraId="1F101AC3" w14:textId="4C3B3E4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Det legges til rette for varierte aktiviteter, slik at elevene blir utfordret fysisk og motorisk på ulike måter. Aktivitetene er av moderat eller høy intensitet (blir andpusten).</w:t>
            </w:r>
          </w:p>
        </w:tc>
        <w:tc>
          <w:tcPr>
            <w:tcW w:w="750" w:type="dxa"/>
            <w:shd w:val="clear" w:color="auto" w:fill="B4C6E7" w:themeFill="accent1" w:themeFillTint="66"/>
          </w:tcPr>
          <w:p w:rsidRPr="000E0416" w:rsidR="00955E6E" w:rsidP="00326E00" w:rsidRDefault="00955E6E" w14:paraId="47DF732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6251372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60BD651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24C00512" w14:textId="77777777">
        <w:tc>
          <w:tcPr>
            <w:tcW w:w="7530" w:type="dxa"/>
          </w:tcPr>
          <w:p w:rsidRPr="000E0416" w:rsidR="00955E6E" w:rsidP="00326E00" w:rsidRDefault="00955E6E" w14:paraId="207F2DD4" w14:textId="27AE1ACD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Skoleplassen er en spennende arena for sosial og fysisk aktivitet – sommer som vinter. </w:t>
            </w:r>
          </w:p>
        </w:tc>
        <w:tc>
          <w:tcPr>
            <w:tcW w:w="750" w:type="dxa"/>
            <w:shd w:val="clear" w:color="auto" w:fill="B4C6E7" w:themeFill="accent1" w:themeFillTint="66"/>
          </w:tcPr>
          <w:p w:rsidRPr="000E0416" w:rsidR="00955E6E" w:rsidP="00326E00" w:rsidRDefault="00955E6E" w14:paraId="4A0DDC5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10CB6DB2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673C08F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19DF5886" w14:textId="77777777">
        <w:tc>
          <w:tcPr>
            <w:tcW w:w="7530" w:type="dxa"/>
          </w:tcPr>
          <w:p w:rsidRPr="000E0416" w:rsidR="00955E6E" w:rsidP="025CB657" w:rsidRDefault="00955E6E" w14:paraId="2C633461" w14:textId="17192466">
            <w:pPr>
              <w:rPr>
                <w:b/>
                <w:bCs/>
                <w:sz w:val="22"/>
              </w:rPr>
            </w:pPr>
            <w:r w:rsidRPr="025CB657">
              <w:rPr>
                <w:sz w:val="22"/>
              </w:rPr>
              <w:t>Ute</w:t>
            </w:r>
            <w:r>
              <w:rPr>
                <w:sz w:val="22"/>
              </w:rPr>
              <w:t xml:space="preserve">tid i friminuttene er en obligatorisk del av skoledagen. </w:t>
            </w:r>
          </w:p>
        </w:tc>
        <w:tc>
          <w:tcPr>
            <w:tcW w:w="750" w:type="dxa"/>
            <w:shd w:val="clear" w:color="auto" w:fill="B4C6E7" w:themeFill="accent1" w:themeFillTint="66"/>
          </w:tcPr>
          <w:p w:rsidRPr="000E0416" w:rsidR="00955E6E" w:rsidP="00326E00" w:rsidRDefault="00955E6E" w14:paraId="74DD2821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63597159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795E4ACE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778C1AE0" w14:textId="77777777">
        <w:tc>
          <w:tcPr>
            <w:tcW w:w="7530" w:type="dxa"/>
          </w:tcPr>
          <w:p w:rsidRPr="000E0416" w:rsidR="00955E6E" w:rsidP="00326E00" w:rsidRDefault="00955E6E" w14:paraId="04613F4A" w14:textId="67B24B13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Kroppsøvingsfaget fokuserer på motivasjon og mestring, slik at gode relasjoner til faget opparbeides.</w:t>
            </w:r>
          </w:p>
        </w:tc>
        <w:tc>
          <w:tcPr>
            <w:tcW w:w="750" w:type="dxa"/>
            <w:shd w:val="clear" w:color="auto" w:fill="B4C6E7" w:themeFill="accent1" w:themeFillTint="66"/>
          </w:tcPr>
          <w:p w:rsidRPr="000E0416" w:rsidR="00955E6E" w:rsidP="00326E00" w:rsidRDefault="00955E6E" w14:paraId="21C59B4E" w14:textId="1BEE7AAF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34E3B343" w14:textId="7395E061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A2529B" w:rsidRDefault="00955E6E" w14:paraId="1E60E676" w14:textId="52DA6AE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5FCB39CE" w14:textId="77777777">
        <w:tc>
          <w:tcPr>
            <w:tcW w:w="7530" w:type="dxa"/>
          </w:tcPr>
          <w:p w:rsidR="00955E6E" w:rsidP="00326E00" w:rsidRDefault="00955E6E" w14:paraId="06440ED8" w14:textId="4F0001BA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Skolen tar nærmiljøet i bruk og kombinerer uteundervisning og fysisk aktivitet. </w:t>
            </w:r>
          </w:p>
        </w:tc>
        <w:tc>
          <w:tcPr>
            <w:tcW w:w="750" w:type="dxa"/>
            <w:shd w:val="clear" w:color="auto" w:fill="B4C6E7" w:themeFill="accent1" w:themeFillTint="66"/>
          </w:tcPr>
          <w:p w:rsidRPr="000E0416" w:rsidR="00955E6E" w:rsidP="00326E00" w:rsidRDefault="00955E6E" w14:paraId="7BFA371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491FE676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A2529B" w:rsidRDefault="00955E6E" w14:paraId="67D921C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4E5C9E56" w14:textId="77777777">
        <w:tc>
          <w:tcPr>
            <w:tcW w:w="7530" w:type="dxa"/>
          </w:tcPr>
          <w:p w:rsidR="00955E6E" w:rsidP="00326E00" w:rsidRDefault="00955E6E" w14:paraId="12757326" w14:textId="458F5E3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Skolen har utarbeidet en enkel årsplan for å sikre at elevene får minst 60 minutter daglig variert fysisk aktivitet gjennom hele året. </w:t>
            </w:r>
          </w:p>
        </w:tc>
        <w:tc>
          <w:tcPr>
            <w:tcW w:w="750" w:type="dxa"/>
            <w:shd w:val="clear" w:color="auto" w:fill="B4C6E7" w:themeFill="accent1" w:themeFillTint="66"/>
          </w:tcPr>
          <w:p w:rsidRPr="000E0416" w:rsidR="00955E6E" w:rsidP="00326E00" w:rsidRDefault="00955E6E" w14:paraId="3ECF2E1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2D2794BA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A2529B" w:rsidRDefault="00955E6E" w14:paraId="628166C7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7741CD" w:rsidTr="3C8BDDE3" w14:paraId="553012C6" w14:textId="77777777">
        <w:tc>
          <w:tcPr>
            <w:tcW w:w="7530" w:type="dxa"/>
          </w:tcPr>
          <w:p w:rsidR="007741CD" w:rsidP="00326E00" w:rsidRDefault="007741CD" w14:paraId="37395803" w14:textId="755E8A58">
            <w:pPr>
              <w:rPr>
                <w:rFonts w:cstheme="minorHAnsi"/>
                <w:sz w:val="22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22"/>
                <w:shd w:val="clear" w:color="auto" w:fill="FFFFFF"/>
              </w:rPr>
              <w:t xml:space="preserve">Har 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hd w:val="clear" w:color="auto" w:fill="FFFFFF"/>
              </w:rPr>
              <w:t>skolens SFO</w:t>
            </w:r>
            <w:r>
              <w:rPr>
                <w:rStyle w:val="normaltextrun"/>
                <w:rFonts w:ascii="Calibri" w:hAnsi="Calibri" w:cs="Calibri"/>
                <w:color w:val="000000"/>
                <w:sz w:val="22"/>
                <w:shd w:val="clear" w:color="auto" w:fill="FFFFFF"/>
              </w:rPr>
              <w:t xml:space="preserve"> utarbeidet en årsplaner for idrett og friluftsliv?</w:t>
            </w:r>
            <w:r>
              <w:rPr>
                <w:rStyle w:val="eop"/>
                <w:rFonts w:ascii="Calibri" w:hAnsi="Calibri" w:cs="Calibri"/>
                <w:color w:val="000000"/>
                <w:sz w:val="22"/>
                <w:shd w:val="clear" w:color="auto" w:fill="FFFFFF"/>
              </w:rPr>
              <w:t> </w:t>
            </w:r>
          </w:p>
        </w:tc>
        <w:tc>
          <w:tcPr>
            <w:tcW w:w="750" w:type="dxa"/>
            <w:shd w:val="clear" w:color="auto" w:fill="B4C6E7" w:themeFill="accent1" w:themeFillTint="66"/>
          </w:tcPr>
          <w:p w:rsidRPr="000E0416" w:rsidR="007741CD" w:rsidP="00326E00" w:rsidRDefault="007741CD" w14:paraId="2DF232A6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7741CD" w:rsidP="00326E00" w:rsidRDefault="007741CD" w14:paraId="3F8DCFB0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7741CD" w:rsidP="00A2529B" w:rsidRDefault="007741CD" w14:paraId="3E65746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</w:tbl>
    <w:p w:rsidR="00240F5C" w:rsidP="00240F5C" w:rsidRDefault="00240F5C" w14:paraId="05029DFF" w14:textId="50BDCD93">
      <w:pPr>
        <w:rPr>
          <w:rFonts w:cstheme="minorHAnsi"/>
          <w:sz w:val="22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7545"/>
        <w:gridCol w:w="735"/>
        <w:gridCol w:w="787"/>
        <w:gridCol w:w="709"/>
      </w:tblGrid>
      <w:tr w:rsidRPr="000E0416" w:rsidR="00955E6E" w:rsidTr="3C8BDDE3" w14:paraId="0466C1A7" w14:textId="77777777">
        <w:trPr>
          <w:trHeight w:val="405"/>
        </w:trPr>
        <w:tc>
          <w:tcPr>
            <w:tcW w:w="7545" w:type="dxa"/>
          </w:tcPr>
          <w:p w:rsidRPr="004F505B" w:rsidR="00955E6E" w:rsidP="00A84616" w:rsidRDefault="00955E6E" w14:paraId="5073EC12" w14:textId="6D57266F">
            <w:pPr>
              <w:rPr>
                <w:rFonts w:cstheme="minorHAnsi"/>
                <w:bCs/>
                <w:sz w:val="22"/>
              </w:rPr>
            </w:pPr>
            <w:r w:rsidRPr="000E0416">
              <w:rPr>
                <w:rFonts w:cstheme="minorHAnsi"/>
                <w:b/>
                <w:sz w:val="22"/>
              </w:rPr>
              <w:t xml:space="preserve">4. Nasjonale retningslinjer for </w:t>
            </w:r>
            <w:r>
              <w:rPr>
                <w:rFonts w:cstheme="minorHAnsi"/>
                <w:b/>
                <w:sz w:val="22"/>
              </w:rPr>
              <w:t xml:space="preserve">skolemåltider </w:t>
            </w:r>
            <w:r w:rsidRPr="000E0416">
              <w:rPr>
                <w:rFonts w:cstheme="minorHAnsi"/>
                <w:b/>
                <w:sz w:val="22"/>
              </w:rPr>
              <w:t>følges</w:t>
            </w:r>
            <w:r>
              <w:rPr>
                <w:rFonts w:cstheme="minorHAnsi"/>
                <w:b/>
                <w:sz w:val="22"/>
              </w:rPr>
              <w:t xml:space="preserve">. </w:t>
            </w:r>
            <w:hyperlink w:history="1" r:id="rId15">
              <w:r w:rsidRPr="004F505B">
                <w:rPr>
                  <w:rStyle w:val="Hyperkobling"/>
                  <w:rFonts w:cstheme="minorHAnsi"/>
                  <w:bCs/>
                  <w:sz w:val="18"/>
                  <w:szCs w:val="18"/>
                </w:rPr>
                <w:t>Mat og måltider i skolen</w:t>
              </w:r>
            </w:hyperlink>
            <w:r w:rsidRPr="004F505B">
              <w:rPr>
                <w:rFonts w:cstheme="minorHAnsi"/>
                <w:bCs/>
                <w:sz w:val="18"/>
                <w:szCs w:val="18"/>
              </w:rPr>
              <w:t>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A84616" w:rsidRDefault="00955E6E" w14:paraId="0A343D5E" w14:textId="6FB3DEA6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A84616" w:rsidRDefault="00955E6E" w14:paraId="1122F5ED" w14:textId="3747E627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A84616" w:rsidRDefault="00955E6E" w14:paraId="0541301C" w14:textId="49B12A80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955E6E" w:rsidTr="3C8BDDE3" w14:paraId="55C0DEED" w14:textId="77777777">
        <w:tc>
          <w:tcPr>
            <w:tcW w:w="7545" w:type="dxa"/>
          </w:tcPr>
          <w:p w:rsidRPr="000E0416" w:rsidR="00955E6E" w:rsidP="00326E00" w:rsidRDefault="00955E6E" w14:paraId="019E7A29" w14:textId="3C3BAD57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har minimum 20 minutter matpause.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326E00" w:rsidRDefault="00955E6E" w14:paraId="37C1350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0A1B7DD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5BB6BC67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018351DF" w14:textId="77777777">
        <w:tc>
          <w:tcPr>
            <w:tcW w:w="7545" w:type="dxa"/>
          </w:tcPr>
          <w:p w:rsidRPr="000E0416" w:rsidR="00955E6E" w:rsidP="00326E00" w:rsidRDefault="00955E6E" w14:paraId="751FC78E" w14:textId="30771B16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tilbyr gratis frukt/grønt eller er med i en skolefruktordning.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326E00" w:rsidRDefault="00955E6E" w14:paraId="5F37930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720FC0D0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6164ECE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66E1DE5E" w14:textId="77777777">
        <w:tc>
          <w:tcPr>
            <w:tcW w:w="7545" w:type="dxa"/>
          </w:tcPr>
          <w:p w:rsidRPr="000E0416" w:rsidR="00955E6E" w:rsidP="00326E00" w:rsidRDefault="00955E6E" w14:paraId="2CE481E6" w14:textId="57E4B83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lastRenderedPageBreak/>
              <w:t>Skolen er med i en melkeordning.</w:t>
            </w:r>
            <w:r w:rsidRPr="000E0416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326E00" w:rsidRDefault="00955E6E" w14:paraId="55582ED8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326E00" w:rsidRDefault="00955E6E" w14:paraId="3309E997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1E53068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186649A6" w14:textId="77777777">
        <w:tc>
          <w:tcPr>
            <w:tcW w:w="7545" w:type="dxa"/>
          </w:tcPr>
          <w:p w:rsidRPr="000E0416" w:rsidR="00955E6E" w:rsidP="00182A88" w:rsidRDefault="00955E6E" w14:paraId="3CA965A8" w14:textId="3F024A4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El</w:t>
            </w:r>
            <w:r w:rsidR="00DD7A64">
              <w:rPr>
                <w:rFonts w:cstheme="minorHAnsi"/>
                <w:sz w:val="22"/>
              </w:rPr>
              <w:t>e</w:t>
            </w:r>
            <w:r>
              <w:rPr>
                <w:rFonts w:cstheme="minorHAnsi"/>
                <w:sz w:val="22"/>
              </w:rPr>
              <w:t>vene har tilgang på kaldt drikkevann.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916E82" w:rsidRDefault="00955E6E" w14:paraId="49ADBDF0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916E82" w:rsidRDefault="00955E6E" w14:paraId="295C8D36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916E82" w:rsidRDefault="00955E6E" w14:paraId="5EA20F1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43E9DE27" w14:textId="77777777">
        <w:tc>
          <w:tcPr>
            <w:tcW w:w="7545" w:type="dxa"/>
          </w:tcPr>
          <w:p w:rsidRPr="000E0416" w:rsidR="00955E6E" w:rsidP="00743EDE" w:rsidRDefault="00955E6E" w14:paraId="2F9AF989" w14:textId="42C85E31">
            <w:pPr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legger til rette for et trivelig spisemiljø.</w:t>
            </w:r>
            <w:r w:rsidRPr="000E0416">
              <w:rPr>
                <w:rFonts w:cstheme="minorHAnsi"/>
                <w:sz w:val="22"/>
              </w:rPr>
              <w:t xml:space="preserve"> 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916E82" w:rsidRDefault="00955E6E" w14:paraId="6763CA78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916E82" w:rsidRDefault="00955E6E" w14:paraId="7A5B454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916E82" w:rsidRDefault="00955E6E" w14:paraId="1A7E371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6DD3E647" w14:textId="77777777">
        <w:tc>
          <w:tcPr>
            <w:tcW w:w="7545" w:type="dxa"/>
          </w:tcPr>
          <w:p w:rsidR="00955E6E" w:rsidP="00743EDE" w:rsidRDefault="00955E6E" w14:paraId="41990019" w14:textId="3BA33A29">
            <w:pPr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Måltidene gjennomføres med maksimalt 3-4 timers mellomrom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916E82" w:rsidRDefault="00955E6E" w14:paraId="25A593D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916E82" w:rsidRDefault="00955E6E" w14:paraId="5C24F03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916E82" w:rsidRDefault="00955E6E" w14:paraId="101FB99C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512F3330" w14:textId="77777777">
        <w:tc>
          <w:tcPr>
            <w:tcW w:w="7545" w:type="dxa"/>
          </w:tcPr>
          <w:p w:rsidR="00955E6E" w:rsidP="00743EDE" w:rsidRDefault="00955E6E" w14:paraId="24C1623C" w14:textId="20652BE9">
            <w:pPr>
              <w:spacing w:line="276" w:lineRule="auto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tilbyr ikke elevene brus, saft, potetgull, snacks, godteri, kaker, vafler eller boller daglig.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916E82" w:rsidRDefault="00955E6E" w14:paraId="29E254F1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916E82" w:rsidRDefault="00955E6E" w14:paraId="6AE15D6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916E82" w:rsidRDefault="00955E6E" w14:paraId="62C9B0B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3AE1079A" w14:textId="77777777">
        <w:tc>
          <w:tcPr>
            <w:tcW w:w="7545" w:type="dxa"/>
          </w:tcPr>
          <w:p w:rsidR="00955E6E" w:rsidP="3C8BDDE3" w:rsidRDefault="00955E6E" w14:paraId="7B4355FF" w14:textId="68B446EF">
            <w:pPr>
              <w:spacing w:line="276" w:lineRule="auto"/>
              <w:rPr>
                <w:sz w:val="22"/>
              </w:rPr>
            </w:pPr>
            <w:r w:rsidRPr="3C8BDDE3">
              <w:rPr>
                <w:sz w:val="22"/>
              </w:rPr>
              <w:t xml:space="preserve">Skole med ungdomstrinn har kantine 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916E82" w:rsidRDefault="00955E6E" w14:paraId="61470C4C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916E82" w:rsidRDefault="00955E6E" w14:paraId="7DAFB8C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916E82" w:rsidRDefault="00955E6E" w14:paraId="59502C6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6F5BF381" w14:textId="77777777">
        <w:tc>
          <w:tcPr>
            <w:tcW w:w="7545" w:type="dxa"/>
          </w:tcPr>
          <w:p w:rsidR="00955E6E" w:rsidP="3C8BDDE3" w:rsidRDefault="00955E6E" w14:paraId="119634C7" w14:textId="57445FF5">
            <w:pPr>
              <w:spacing w:line="276" w:lineRule="auto"/>
              <w:rPr>
                <w:sz w:val="22"/>
              </w:rPr>
            </w:pPr>
            <w:r w:rsidRPr="3C8BDDE3">
              <w:rPr>
                <w:sz w:val="22"/>
              </w:rPr>
              <w:t xml:space="preserve">Dersom skolen har kantine, er mattilbudet variert </w:t>
            </w:r>
            <w:r w:rsidRPr="3C8BDDE3" w:rsidR="3CA51C64">
              <w:rPr>
                <w:sz w:val="22"/>
              </w:rPr>
              <w:t>med</w:t>
            </w:r>
            <w:r w:rsidRPr="3C8BDDE3">
              <w:rPr>
                <w:sz w:val="22"/>
              </w:rPr>
              <w:t xml:space="preserve"> grove brødvarer, myk margarin, variert pålegg, frukt, grønnsaker, skummet/ekstra lett/lettmelk, juice og kaldt drikkevann.</w:t>
            </w:r>
          </w:p>
        </w:tc>
        <w:tc>
          <w:tcPr>
            <w:tcW w:w="735" w:type="dxa"/>
            <w:shd w:val="clear" w:color="auto" w:fill="B4C6E7" w:themeFill="accent1" w:themeFillTint="66"/>
          </w:tcPr>
          <w:p w:rsidRPr="000E0416" w:rsidR="00955E6E" w:rsidP="00916E82" w:rsidRDefault="00955E6E" w14:paraId="4A7366EC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955E6E" w:rsidP="00916E82" w:rsidRDefault="00955E6E" w14:paraId="48404127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916E82" w:rsidRDefault="00955E6E" w14:paraId="641051B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</w:tbl>
    <w:p w:rsidR="00240F5C" w:rsidP="00240F5C" w:rsidRDefault="00240F5C" w14:paraId="6EB7DE50" w14:textId="1DA22784">
      <w:pPr>
        <w:rPr>
          <w:rFonts w:cstheme="minorHAnsi"/>
          <w:sz w:val="22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7545"/>
        <w:gridCol w:w="720"/>
        <w:gridCol w:w="802"/>
        <w:gridCol w:w="709"/>
      </w:tblGrid>
      <w:tr w:rsidRPr="000E0416" w:rsidR="00955E6E" w:rsidTr="3C8BDDE3" w14:paraId="57F413BB" w14:textId="77777777">
        <w:tc>
          <w:tcPr>
            <w:tcW w:w="7545" w:type="dxa"/>
          </w:tcPr>
          <w:p w:rsidRPr="000E0416" w:rsidR="00955E6E" w:rsidP="00A84616" w:rsidRDefault="00955E6E" w14:paraId="1ED89568" w14:textId="73B526D7">
            <w:pPr>
              <w:spacing w:line="360" w:lineRule="auto"/>
              <w:rPr>
                <w:rFonts w:cstheme="minorHAnsi"/>
                <w:b/>
                <w:color w:val="FF0000"/>
                <w:sz w:val="22"/>
              </w:rPr>
            </w:pPr>
            <w:r w:rsidRPr="000E0416">
              <w:rPr>
                <w:rFonts w:cstheme="minorHAnsi"/>
                <w:b/>
                <w:sz w:val="22"/>
              </w:rPr>
              <w:t xml:space="preserve">5. </w:t>
            </w:r>
            <w:r>
              <w:rPr>
                <w:rFonts w:cstheme="minorHAnsi"/>
                <w:b/>
                <w:sz w:val="22"/>
              </w:rPr>
              <w:t>Skolen</w:t>
            </w:r>
            <w:r w:rsidRPr="000E0416">
              <w:rPr>
                <w:rFonts w:cstheme="minorHAnsi"/>
                <w:b/>
                <w:sz w:val="22"/>
              </w:rPr>
              <w:t xml:space="preserve"> er tobakks</w:t>
            </w:r>
            <w:r>
              <w:rPr>
                <w:rFonts w:cstheme="minorHAnsi"/>
                <w:b/>
                <w:sz w:val="22"/>
              </w:rPr>
              <w:t>- og rus</w:t>
            </w:r>
            <w:r w:rsidRPr="000E0416">
              <w:rPr>
                <w:rFonts w:cstheme="minorHAnsi"/>
                <w:b/>
                <w:sz w:val="22"/>
              </w:rPr>
              <w:t>fri</w:t>
            </w:r>
            <w:r>
              <w:rPr>
                <w:rFonts w:cstheme="minorHAnsi"/>
                <w:b/>
                <w:sz w:val="22"/>
              </w:rPr>
              <w:t>.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:rsidRPr="000E0416" w:rsidR="00955E6E" w:rsidP="00A84616" w:rsidRDefault="00955E6E" w14:paraId="75E87172" w14:textId="6312532C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802" w:type="dxa"/>
            <w:shd w:val="clear" w:color="auto" w:fill="FFE599" w:themeFill="accent4" w:themeFillTint="66"/>
          </w:tcPr>
          <w:p w:rsidRPr="000E0416" w:rsidR="00955E6E" w:rsidP="00A84616" w:rsidRDefault="00955E6E" w14:paraId="71552B3B" w14:textId="16587287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A84616" w:rsidRDefault="00955E6E" w14:paraId="6B686A58" w14:textId="40C16413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955E6E" w:rsidTr="3C8BDDE3" w14:paraId="45231F2B" w14:textId="77777777">
        <w:tc>
          <w:tcPr>
            <w:tcW w:w="7545" w:type="dxa"/>
          </w:tcPr>
          <w:p w:rsidRPr="000E0416" w:rsidR="00955E6E" w:rsidP="105A492A" w:rsidRDefault="00955E6E" w14:paraId="49A5CD4B" w14:textId="55CBF1B5">
            <w:pPr>
              <w:rPr>
                <w:b/>
                <w:bCs/>
                <w:sz w:val="22"/>
              </w:rPr>
            </w:pPr>
            <w:r>
              <w:rPr>
                <w:sz w:val="22"/>
              </w:rPr>
              <w:t>Skolen jobber med holdninger og atferd til tobakk (røyk, snus, skråtobakk o.a) og rusmidler.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:rsidRPr="000E0416" w:rsidR="00955E6E" w:rsidP="00326E00" w:rsidRDefault="00955E6E" w14:paraId="78C18059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802" w:type="dxa"/>
            <w:shd w:val="clear" w:color="auto" w:fill="FFE599" w:themeFill="accent4" w:themeFillTint="66"/>
          </w:tcPr>
          <w:p w:rsidRPr="000E0416" w:rsidR="00955E6E" w:rsidP="00326E00" w:rsidRDefault="00955E6E" w14:paraId="3265C8D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05D60F1D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104CFB81" w14:textId="77777777">
        <w:tc>
          <w:tcPr>
            <w:tcW w:w="7545" w:type="dxa"/>
          </w:tcPr>
          <w:p w:rsidRPr="105A492A" w:rsidR="00955E6E" w:rsidP="105A492A" w:rsidRDefault="00955E6E" w14:paraId="145674B7" w14:textId="362C1531">
            <w:pPr>
              <w:rPr>
                <w:sz w:val="22"/>
              </w:rPr>
            </w:pPr>
            <w:r>
              <w:rPr>
                <w:sz w:val="22"/>
              </w:rPr>
              <w:t xml:space="preserve">Skolen har tydelig og felles regler og rutiner for hvordan man forholder seg til elever man antar har eller er i ferd med å utvikle et rusproblem, eller som kommer ruset på skolen. 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:rsidRPr="000E0416" w:rsidR="00955E6E" w:rsidP="00326E00" w:rsidRDefault="00955E6E" w14:paraId="53C849CD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802" w:type="dxa"/>
            <w:shd w:val="clear" w:color="auto" w:fill="FFE599" w:themeFill="accent4" w:themeFillTint="66"/>
          </w:tcPr>
          <w:p w:rsidRPr="000E0416" w:rsidR="00955E6E" w:rsidP="00326E00" w:rsidRDefault="00955E6E" w14:paraId="45C41597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0E7D0CB6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69575FB8" w14:textId="77777777">
        <w:tc>
          <w:tcPr>
            <w:tcW w:w="7545" w:type="dxa"/>
          </w:tcPr>
          <w:p w:rsidRPr="105A492A" w:rsidR="00955E6E" w:rsidP="105A492A" w:rsidRDefault="00955E6E" w14:paraId="08CC1AB7" w14:textId="2059EC11">
            <w:pPr>
              <w:rPr>
                <w:sz w:val="22"/>
              </w:rPr>
            </w:pPr>
            <w:r>
              <w:rPr>
                <w:sz w:val="22"/>
              </w:rPr>
              <w:t xml:space="preserve">Alle ansatte avstår fra tobakksbruk i skoletiden 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:rsidRPr="000E0416" w:rsidR="00955E6E" w:rsidP="00326E00" w:rsidRDefault="00955E6E" w14:paraId="19298BAA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802" w:type="dxa"/>
            <w:shd w:val="clear" w:color="auto" w:fill="FFE599" w:themeFill="accent4" w:themeFillTint="66"/>
          </w:tcPr>
          <w:p w:rsidRPr="000E0416" w:rsidR="00955E6E" w:rsidP="00326E00" w:rsidRDefault="00955E6E" w14:paraId="69DFC089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47EA486C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</w:tbl>
    <w:p w:rsidR="00371320" w:rsidP="00240F5C" w:rsidRDefault="00371320" w14:paraId="440ECA2E" w14:textId="07762501">
      <w:pPr>
        <w:rPr>
          <w:rFonts w:cstheme="minorHAnsi"/>
          <w:sz w:val="22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7575"/>
        <w:gridCol w:w="720"/>
        <w:gridCol w:w="772"/>
        <w:gridCol w:w="709"/>
      </w:tblGrid>
      <w:tr w:rsidRPr="000E0416" w:rsidR="00955E6E" w:rsidTr="3C8BDDE3" w14:paraId="777C71B4" w14:textId="77777777">
        <w:tc>
          <w:tcPr>
            <w:tcW w:w="7575" w:type="dxa"/>
          </w:tcPr>
          <w:p w:rsidRPr="000E0416" w:rsidR="00955E6E" w:rsidP="00A84616" w:rsidRDefault="00955E6E" w14:paraId="54DBDE0F" w14:textId="579C7487">
            <w:pPr>
              <w:rPr>
                <w:rFonts w:cstheme="minorHAnsi"/>
                <w:b/>
                <w:sz w:val="22"/>
              </w:rPr>
            </w:pPr>
            <w:r w:rsidRPr="000E0416">
              <w:rPr>
                <w:rFonts w:cstheme="minorHAnsi"/>
                <w:b/>
                <w:sz w:val="22"/>
              </w:rPr>
              <w:t xml:space="preserve">6. </w:t>
            </w:r>
            <w:r>
              <w:rPr>
                <w:rFonts w:cstheme="minorHAnsi"/>
                <w:b/>
                <w:sz w:val="22"/>
              </w:rPr>
              <w:t>Skolen har en tilfredsstillende tverrfaglig skolehelsetjeneste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:rsidRPr="000E0416" w:rsidR="00955E6E" w:rsidP="00A84616" w:rsidRDefault="00955E6E" w14:paraId="11E2CF40" w14:textId="35067F65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772" w:type="dxa"/>
            <w:shd w:val="clear" w:color="auto" w:fill="FFE599" w:themeFill="accent4" w:themeFillTint="66"/>
          </w:tcPr>
          <w:p w:rsidRPr="000E0416" w:rsidR="00955E6E" w:rsidP="00A84616" w:rsidRDefault="00955E6E" w14:paraId="45359002" w14:textId="4B7F0B58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A84616" w:rsidRDefault="00955E6E" w14:paraId="32E27AB0" w14:textId="18401A17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955E6E" w:rsidTr="3C8BDDE3" w14:paraId="0FCD3412" w14:textId="77777777">
        <w:tc>
          <w:tcPr>
            <w:tcW w:w="7575" w:type="dxa"/>
          </w:tcPr>
          <w:p w:rsidRPr="000E0416" w:rsidR="00955E6E" w:rsidP="00326E00" w:rsidRDefault="00955E6E" w14:paraId="7C230F95" w14:textId="2F299083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Skolehelsetjenesten er tilgjengelig på skolen som et lavterskeltilbud med «drop-in»-muligheter.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:rsidRPr="000E0416" w:rsidR="00955E6E" w:rsidP="00326E00" w:rsidRDefault="00955E6E" w14:paraId="6819B772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72" w:type="dxa"/>
            <w:shd w:val="clear" w:color="auto" w:fill="FFE599" w:themeFill="accent4" w:themeFillTint="66"/>
          </w:tcPr>
          <w:p w:rsidRPr="000E0416" w:rsidR="00955E6E" w:rsidP="00326E00" w:rsidRDefault="00955E6E" w14:paraId="3D9F750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2959FEAA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4C0DCBEC" w14:textId="77777777">
        <w:tc>
          <w:tcPr>
            <w:tcW w:w="7575" w:type="dxa"/>
          </w:tcPr>
          <w:p w:rsidRPr="000E0416" w:rsidR="00955E6E" w:rsidP="105A492A" w:rsidRDefault="00955E6E" w14:paraId="43F9DDF1" w14:textId="25B15B68">
            <w:pPr>
              <w:rPr>
                <w:sz w:val="22"/>
              </w:rPr>
            </w:pPr>
            <w:r>
              <w:rPr>
                <w:sz w:val="22"/>
              </w:rPr>
              <w:t>Skolehelsetjenesten jobber helsefremmede, forebyggende, avdekker skjevutvikling, men har samtidig et «friskfokus».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:rsidRPr="000E0416" w:rsidR="00955E6E" w:rsidP="00326E00" w:rsidRDefault="00955E6E" w14:paraId="63C44808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72" w:type="dxa"/>
            <w:shd w:val="clear" w:color="auto" w:fill="FFE599" w:themeFill="accent4" w:themeFillTint="66"/>
          </w:tcPr>
          <w:p w:rsidRPr="000E0416" w:rsidR="00955E6E" w:rsidP="00326E00" w:rsidRDefault="00955E6E" w14:paraId="7C0C40CE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7D1F203C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40831CA3" w14:textId="77777777">
        <w:tc>
          <w:tcPr>
            <w:tcW w:w="7575" w:type="dxa"/>
          </w:tcPr>
          <w:p w:rsidRPr="000E0416" w:rsidR="00955E6E" w:rsidP="009A1814" w:rsidRDefault="00955E6E" w14:paraId="4E5359E6" w14:textId="541E2D0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Skolehelsetjenesten bidrar med tiltak for å styrke foresattes mestring av foreldrerollen.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:rsidRPr="000E0416" w:rsidR="00955E6E" w:rsidP="00326E00" w:rsidRDefault="00955E6E" w14:paraId="6EACB1B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72" w:type="dxa"/>
            <w:shd w:val="clear" w:color="auto" w:fill="FFE599" w:themeFill="accent4" w:themeFillTint="66"/>
          </w:tcPr>
          <w:p w:rsidRPr="000E0416" w:rsidR="00955E6E" w:rsidP="00326E00" w:rsidRDefault="00955E6E" w14:paraId="722A4ED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5C1F38BD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955E6E" w:rsidTr="3C8BDDE3" w14:paraId="1B9B5EC1" w14:textId="77777777">
        <w:tc>
          <w:tcPr>
            <w:tcW w:w="7575" w:type="dxa"/>
          </w:tcPr>
          <w:p w:rsidR="00955E6E" w:rsidP="009A1814" w:rsidRDefault="00955E6E" w14:paraId="3FB25D2C" w14:textId="4624C504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Personalet i skolehelsetjenesten har kompetanse på å fange opp signaler på omsorgssvikt, mistrivsel og utviklingsavvik. </w:t>
            </w:r>
          </w:p>
        </w:tc>
        <w:tc>
          <w:tcPr>
            <w:tcW w:w="720" w:type="dxa"/>
            <w:shd w:val="clear" w:color="auto" w:fill="B4C6E7" w:themeFill="accent1" w:themeFillTint="66"/>
          </w:tcPr>
          <w:p w:rsidRPr="000E0416" w:rsidR="00955E6E" w:rsidP="00326E00" w:rsidRDefault="00955E6E" w14:paraId="38AD3C2C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72" w:type="dxa"/>
            <w:shd w:val="clear" w:color="auto" w:fill="FFE599" w:themeFill="accent4" w:themeFillTint="66"/>
          </w:tcPr>
          <w:p w:rsidRPr="000E0416" w:rsidR="00955E6E" w:rsidP="00326E00" w:rsidRDefault="00955E6E" w14:paraId="68EA3FFF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955E6E" w:rsidP="00326E00" w:rsidRDefault="00955E6E" w14:paraId="7DA5F592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</w:tbl>
    <w:p w:rsidR="00E60583" w:rsidRDefault="00E60583" w14:paraId="549510F6" w14:textId="1DCB9564"/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7575"/>
        <w:gridCol w:w="705"/>
        <w:gridCol w:w="787"/>
        <w:gridCol w:w="709"/>
      </w:tblGrid>
      <w:tr w:rsidRPr="000E0416" w:rsidR="00DD7A64" w:rsidTr="3C8BDDE3" w14:paraId="47C349E7" w14:textId="77777777">
        <w:tc>
          <w:tcPr>
            <w:tcW w:w="7575" w:type="dxa"/>
          </w:tcPr>
          <w:p w:rsidRPr="000E0416" w:rsidR="00DD7A64" w:rsidP="00A84616" w:rsidRDefault="00DD7A64" w14:paraId="3E854692" w14:textId="0F18279E">
            <w:pPr>
              <w:spacing w:line="276" w:lineRule="auto"/>
              <w:rPr>
                <w:rFonts w:cstheme="minorHAnsi"/>
                <w:b/>
                <w:color w:val="FF0000"/>
                <w:sz w:val="22"/>
              </w:rPr>
            </w:pPr>
            <w:r w:rsidRPr="000E0416">
              <w:rPr>
                <w:rFonts w:cstheme="minorHAnsi"/>
                <w:b/>
                <w:sz w:val="22"/>
              </w:rPr>
              <w:t xml:space="preserve">7. </w:t>
            </w:r>
            <w:r>
              <w:rPr>
                <w:rFonts w:cstheme="minorHAnsi"/>
                <w:b/>
                <w:sz w:val="22"/>
              </w:rPr>
              <w:t>Skolen har gode rutiner for samarbeid med og medvirkning fra elever og foresatte</w:t>
            </w:r>
          </w:p>
        </w:tc>
        <w:tc>
          <w:tcPr>
            <w:tcW w:w="705" w:type="dxa"/>
            <w:shd w:val="clear" w:color="auto" w:fill="B4C6E7" w:themeFill="accent1" w:themeFillTint="66"/>
          </w:tcPr>
          <w:p w:rsidRPr="000E0416" w:rsidR="00DD7A64" w:rsidP="00A84616" w:rsidRDefault="00DD7A64" w14:paraId="19F12B34" w14:textId="7764ECF6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DD7A64" w:rsidP="00A84616" w:rsidRDefault="00DD7A64" w14:paraId="54132D66" w14:textId="3733EB9D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A84616" w:rsidRDefault="00DD7A64" w14:paraId="7EC19524" w14:textId="5BD9E939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DD7A64" w:rsidTr="3C8BDDE3" w14:paraId="1397FBF8" w14:textId="77777777">
        <w:tc>
          <w:tcPr>
            <w:tcW w:w="7575" w:type="dxa"/>
          </w:tcPr>
          <w:p w:rsidRPr="00AD1087" w:rsidR="00DD7A64" w:rsidP="00AD1087" w:rsidRDefault="00DD7A64" w14:paraId="41420956" w14:textId="502C4A4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Hjemmet får informasjon om arbeidsmåter, vurderingsformer, målene for opplæring i fagene, faglig utvikling, hvordan hjemmet kan bidra til å fremme måloppnåelse. </w:t>
            </w:r>
          </w:p>
        </w:tc>
        <w:tc>
          <w:tcPr>
            <w:tcW w:w="705" w:type="dxa"/>
            <w:shd w:val="clear" w:color="auto" w:fill="B4C6E7" w:themeFill="accent1" w:themeFillTint="66"/>
          </w:tcPr>
          <w:p w:rsidRPr="000E0416" w:rsidR="00DD7A64" w:rsidP="00326E00" w:rsidRDefault="00DD7A64" w14:paraId="1D6D0E86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DD7A64" w:rsidP="00326E00" w:rsidRDefault="00DD7A64" w14:paraId="7BD2DBD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326E00" w:rsidRDefault="00DD7A64" w14:paraId="63485A36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DD7A64" w:rsidTr="3C8BDDE3" w14:paraId="711D4E10" w14:textId="77777777">
        <w:tc>
          <w:tcPr>
            <w:tcW w:w="7575" w:type="dxa"/>
          </w:tcPr>
          <w:p w:rsidRPr="105A492A" w:rsidR="00DD7A64" w:rsidP="105A492A" w:rsidRDefault="00DD7A64" w14:paraId="5E4B9B86" w14:textId="724E3E38">
            <w:pPr>
              <w:rPr>
                <w:sz w:val="22"/>
              </w:rPr>
            </w:pPr>
            <w:r>
              <w:rPr>
                <w:sz w:val="22"/>
              </w:rPr>
              <w:t xml:space="preserve">Skolen har aktiv medvirkning fra elever i utvikling av skolens miljø og ulike tilbud. </w:t>
            </w:r>
          </w:p>
        </w:tc>
        <w:tc>
          <w:tcPr>
            <w:tcW w:w="705" w:type="dxa"/>
            <w:shd w:val="clear" w:color="auto" w:fill="B4C6E7" w:themeFill="accent1" w:themeFillTint="66"/>
          </w:tcPr>
          <w:p w:rsidRPr="000E0416" w:rsidR="00DD7A64" w:rsidP="00326E00" w:rsidRDefault="00DD7A64" w14:paraId="159A5F6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DD7A64" w:rsidP="00326E00" w:rsidRDefault="00DD7A64" w14:paraId="5E4A2E88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326E00" w:rsidRDefault="00DD7A64" w14:paraId="5EE801E1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DD7A64" w:rsidTr="3C8BDDE3" w14:paraId="2CC97069" w14:textId="77777777">
        <w:tc>
          <w:tcPr>
            <w:tcW w:w="7575" w:type="dxa"/>
          </w:tcPr>
          <w:p w:rsidRPr="105A492A" w:rsidR="00DD7A64" w:rsidP="105A492A" w:rsidRDefault="00DD7A64" w14:paraId="7F2E9AE6" w14:textId="0A8AF3D9">
            <w:pPr>
              <w:rPr>
                <w:sz w:val="22"/>
              </w:rPr>
            </w:pPr>
            <w:r>
              <w:rPr>
                <w:sz w:val="22"/>
              </w:rPr>
              <w:t>Skolen har aktive rådsorganer: Elevråd, skoleutvalg/skolemiljøutvalg (SU/SMU) og foreldrenes samarbeidsutvalg (FAU).</w:t>
            </w:r>
          </w:p>
        </w:tc>
        <w:tc>
          <w:tcPr>
            <w:tcW w:w="705" w:type="dxa"/>
            <w:shd w:val="clear" w:color="auto" w:fill="B4C6E7" w:themeFill="accent1" w:themeFillTint="66"/>
          </w:tcPr>
          <w:p w:rsidRPr="000E0416" w:rsidR="00DD7A64" w:rsidP="00326E00" w:rsidRDefault="00DD7A64" w14:paraId="39F95FC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DD7A64" w:rsidP="00326E00" w:rsidRDefault="00DD7A64" w14:paraId="2EDCBA80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326E00" w:rsidRDefault="00DD7A64" w14:paraId="64EB8C7A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DD7A64" w:rsidTr="3C8BDDE3" w14:paraId="718CBAD9" w14:textId="77777777">
        <w:tc>
          <w:tcPr>
            <w:tcW w:w="7575" w:type="dxa"/>
          </w:tcPr>
          <w:p w:rsidRPr="105A492A" w:rsidR="00DD7A64" w:rsidP="105A492A" w:rsidRDefault="00DD7A64" w14:paraId="468D2C8A" w14:textId="69451F15">
            <w:pPr>
              <w:rPr>
                <w:sz w:val="22"/>
              </w:rPr>
            </w:pPr>
            <w:r>
              <w:rPr>
                <w:sz w:val="22"/>
              </w:rPr>
              <w:t xml:space="preserve">Elevenes helse, læringsmiljø og skoletrivsel er tema på foreldremøter og i utviklingssamtaler. </w:t>
            </w:r>
          </w:p>
        </w:tc>
        <w:tc>
          <w:tcPr>
            <w:tcW w:w="705" w:type="dxa"/>
            <w:shd w:val="clear" w:color="auto" w:fill="B4C6E7" w:themeFill="accent1" w:themeFillTint="66"/>
          </w:tcPr>
          <w:p w:rsidRPr="000E0416" w:rsidR="00DD7A64" w:rsidP="00326E00" w:rsidRDefault="00DD7A64" w14:paraId="30F2953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DD7A64" w:rsidP="00326E00" w:rsidRDefault="00DD7A64" w14:paraId="6552DB62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326E00" w:rsidRDefault="00DD7A64" w14:paraId="36B7233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</w:tbl>
    <w:p w:rsidR="00240F5C" w:rsidP="00240F5C" w:rsidRDefault="00240F5C" w14:paraId="53BF542A" w14:textId="310D6671">
      <w:pPr>
        <w:rPr>
          <w:rFonts w:cstheme="minorHAnsi"/>
          <w:sz w:val="22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7590"/>
        <w:gridCol w:w="690"/>
        <w:gridCol w:w="787"/>
        <w:gridCol w:w="709"/>
      </w:tblGrid>
      <w:tr w:rsidRPr="000E0416" w:rsidR="00DD7A64" w:rsidTr="3C8BDDE3" w14:paraId="5815EC2D" w14:textId="77777777">
        <w:tc>
          <w:tcPr>
            <w:tcW w:w="7590" w:type="dxa"/>
          </w:tcPr>
          <w:p w:rsidRPr="000E0416" w:rsidR="00DD7A64" w:rsidP="00A37873" w:rsidRDefault="00DD7A64" w14:paraId="2EF121E5" w14:textId="6A6A5734">
            <w:pPr>
              <w:spacing w:line="276" w:lineRule="auto"/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8</w:t>
            </w:r>
            <w:r w:rsidRPr="000E0416">
              <w:rPr>
                <w:rFonts w:cstheme="minorHAnsi"/>
                <w:b/>
                <w:sz w:val="22"/>
              </w:rPr>
              <w:t xml:space="preserve">. </w:t>
            </w:r>
            <w:r>
              <w:rPr>
                <w:rFonts w:cstheme="minorHAnsi"/>
                <w:b/>
                <w:sz w:val="22"/>
              </w:rPr>
              <w:t>Skolen gir opplæring i levevaner og har en arbeidsmåte som fremmer helse</w:t>
            </w:r>
          </w:p>
        </w:tc>
        <w:tc>
          <w:tcPr>
            <w:tcW w:w="690" w:type="dxa"/>
            <w:shd w:val="clear" w:color="auto" w:fill="B4C6E7" w:themeFill="accent1" w:themeFillTint="66"/>
          </w:tcPr>
          <w:p w:rsidRPr="000E0416" w:rsidR="00DD7A64" w:rsidP="001E170A" w:rsidRDefault="00DD7A64" w14:paraId="73AE1DEA" w14:textId="77777777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DD7A64" w:rsidP="001E170A" w:rsidRDefault="00DD7A64" w14:paraId="79BE7E09" w14:textId="77777777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1E170A" w:rsidRDefault="00DD7A64" w14:paraId="1BF60BFE" w14:textId="77777777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DD7A64" w:rsidTr="3C8BDDE3" w14:paraId="71D460E4" w14:textId="77777777">
        <w:tc>
          <w:tcPr>
            <w:tcW w:w="7590" w:type="dxa"/>
          </w:tcPr>
          <w:p w:rsidRPr="009A1814" w:rsidR="00DD7A64" w:rsidP="001E170A" w:rsidRDefault="00DD7A64" w14:paraId="35A5D515" w14:textId="207D81F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Elevene kjenner de nasjonale retningslinjene for sunn mat og fysisk aktivitet. </w:t>
            </w:r>
          </w:p>
        </w:tc>
        <w:tc>
          <w:tcPr>
            <w:tcW w:w="690" w:type="dxa"/>
            <w:shd w:val="clear" w:color="auto" w:fill="B4C6E7" w:themeFill="accent1" w:themeFillTint="66"/>
          </w:tcPr>
          <w:p w:rsidRPr="000E0416" w:rsidR="00DD7A64" w:rsidP="001E170A" w:rsidRDefault="00DD7A64" w14:paraId="35EC6258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DD7A64" w:rsidP="001E170A" w:rsidRDefault="00DD7A64" w14:paraId="48858A08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1E170A" w:rsidRDefault="00DD7A64" w14:paraId="460D3A5C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DD7A64" w:rsidTr="3C8BDDE3" w14:paraId="4527B7ED" w14:textId="77777777">
        <w:tc>
          <w:tcPr>
            <w:tcW w:w="7590" w:type="dxa"/>
          </w:tcPr>
          <w:p w:rsidR="00DD7A64" w:rsidP="001E170A" w:rsidRDefault="00DD7A64" w14:paraId="2401F263" w14:textId="72341F02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Helsefremmende undervisning er inkludert i alle fag/fagplaner. </w:t>
            </w:r>
          </w:p>
        </w:tc>
        <w:tc>
          <w:tcPr>
            <w:tcW w:w="690" w:type="dxa"/>
            <w:shd w:val="clear" w:color="auto" w:fill="B4C6E7" w:themeFill="accent1" w:themeFillTint="66"/>
          </w:tcPr>
          <w:p w:rsidRPr="000E0416" w:rsidR="00DD7A64" w:rsidP="001E170A" w:rsidRDefault="00DD7A64" w14:paraId="79BC76E2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DD7A64" w:rsidP="001E170A" w:rsidRDefault="00DD7A64" w14:paraId="4E29C1C6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1E170A" w:rsidRDefault="00DD7A64" w14:paraId="32FBA491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DD7A64" w:rsidTr="3C8BDDE3" w14:paraId="523B285F" w14:textId="77777777">
        <w:tc>
          <w:tcPr>
            <w:tcW w:w="7590" w:type="dxa"/>
          </w:tcPr>
          <w:p w:rsidR="00DD7A64" w:rsidP="001E170A" w:rsidRDefault="00DD7A64" w14:paraId="1FC7D664" w14:textId="70C1CD0C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lastRenderedPageBreak/>
              <w:t xml:space="preserve">Skolen har et startprogram for å etablere trygghet, trivsel og tilhørighet på skolen. </w:t>
            </w:r>
          </w:p>
        </w:tc>
        <w:tc>
          <w:tcPr>
            <w:tcW w:w="690" w:type="dxa"/>
            <w:shd w:val="clear" w:color="auto" w:fill="B4C6E7" w:themeFill="accent1" w:themeFillTint="66"/>
          </w:tcPr>
          <w:p w:rsidRPr="000E0416" w:rsidR="00DD7A64" w:rsidP="001E170A" w:rsidRDefault="00DD7A64" w14:paraId="50788541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DD7A64" w:rsidP="001E170A" w:rsidRDefault="00DD7A64" w14:paraId="3A9D0108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1E170A" w:rsidRDefault="00DD7A64" w14:paraId="343D516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DD7A64" w:rsidTr="3C8BDDE3" w14:paraId="3D9F51B2" w14:textId="77777777">
        <w:tc>
          <w:tcPr>
            <w:tcW w:w="7590" w:type="dxa"/>
          </w:tcPr>
          <w:p w:rsidR="00DD7A64" w:rsidP="001E170A" w:rsidRDefault="00DD7A64" w14:paraId="105AB141" w14:textId="354423C2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Ansatte har god kompetanse til å drive helsefremmede undervisning. </w:t>
            </w:r>
          </w:p>
        </w:tc>
        <w:tc>
          <w:tcPr>
            <w:tcW w:w="690" w:type="dxa"/>
            <w:shd w:val="clear" w:color="auto" w:fill="B4C6E7" w:themeFill="accent1" w:themeFillTint="66"/>
          </w:tcPr>
          <w:p w:rsidRPr="000E0416" w:rsidR="00DD7A64" w:rsidP="001E170A" w:rsidRDefault="00DD7A64" w14:paraId="024EC86F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87" w:type="dxa"/>
            <w:shd w:val="clear" w:color="auto" w:fill="FFE599" w:themeFill="accent4" w:themeFillTint="66"/>
          </w:tcPr>
          <w:p w:rsidRPr="000E0416" w:rsidR="00DD7A64" w:rsidP="001E170A" w:rsidRDefault="00DD7A64" w14:paraId="236BF82F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1E170A" w:rsidRDefault="00DD7A64" w14:paraId="001CDCDA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</w:tbl>
    <w:p w:rsidRPr="000E0416" w:rsidR="00A37873" w:rsidP="00240F5C" w:rsidRDefault="00A37873" w14:paraId="004CE789" w14:textId="29678AC6">
      <w:pPr>
        <w:rPr>
          <w:rFonts w:cstheme="minorHAnsi"/>
          <w:sz w:val="22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7620"/>
        <w:gridCol w:w="675"/>
        <w:gridCol w:w="772"/>
        <w:gridCol w:w="709"/>
      </w:tblGrid>
      <w:tr w:rsidRPr="000E0416" w:rsidR="00DD7A64" w:rsidTr="3C8BDDE3" w14:paraId="29E3FB02" w14:textId="77777777">
        <w:tc>
          <w:tcPr>
            <w:tcW w:w="7620" w:type="dxa"/>
          </w:tcPr>
          <w:p w:rsidRPr="000E0416" w:rsidR="00DD7A64" w:rsidP="00A84616" w:rsidRDefault="00DD7A64" w14:paraId="486B3326" w14:textId="49F07D49">
            <w:pPr>
              <w:spacing w:line="360" w:lineRule="auto"/>
              <w:rPr>
                <w:rFonts w:cstheme="minorHAnsi"/>
                <w:b/>
                <w:color w:val="FF0000"/>
                <w:sz w:val="22"/>
              </w:rPr>
            </w:pPr>
            <w:r>
              <w:rPr>
                <w:rFonts w:cstheme="minorHAnsi"/>
                <w:b/>
                <w:sz w:val="22"/>
              </w:rPr>
              <w:t>9</w:t>
            </w:r>
            <w:r w:rsidRPr="000E0416">
              <w:rPr>
                <w:rFonts w:cstheme="minorHAnsi"/>
                <w:b/>
                <w:sz w:val="22"/>
              </w:rPr>
              <w:t xml:space="preserve">. </w:t>
            </w:r>
            <w:r>
              <w:rPr>
                <w:rFonts w:cstheme="minorHAnsi"/>
                <w:b/>
                <w:sz w:val="22"/>
              </w:rPr>
              <w:t>Skolen samarbeider med andre instanser</w:t>
            </w:r>
          </w:p>
        </w:tc>
        <w:tc>
          <w:tcPr>
            <w:tcW w:w="675" w:type="dxa"/>
            <w:shd w:val="clear" w:color="auto" w:fill="B4C6E7" w:themeFill="accent1" w:themeFillTint="66"/>
          </w:tcPr>
          <w:p w:rsidRPr="000E0416" w:rsidR="00DD7A64" w:rsidP="00A84616" w:rsidRDefault="00DD7A64" w14:paraId="53961664" w14:textId="00DD9CF9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772" w:type="dxa"/>
            <w:shd w:val="clear" w:color="auto" w:fill="FFE599" w:themeFill="accent4" w:themeFillTint="66"/>
          </w:tcPr>
          <w:p w:rsidRPr="000E0416" w:rsidR="00DD7A64" w:rsidP="00A84616" w:rsidRDefault="00DD7A64" w14:paraId="3FE5CF26" w14:textId="182CC7AA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A84616" w:rsidRDefault="00DD7A64" w14:paraId="6E48AFF5" w14:textId="2484B52E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DD7A64" w:rsidTr="3C8BDDE3" w14:paraId="36DE346F" w14:textId="77777777">
        <w:tc>
          <w:tcPr>
            <w:tcW w:w="7620" w:type="dxa"/>
          </w:tcPr>
          <w:p w:rsidRPr="000E0416" w:rsidR="00DD7A64" w:rsidP="00326E00" w:rsidRDefault="00DD7A64" w14:paraId="51F75671" w14:textId="227BD9C3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Det er etablert tverrfaglig samarbeid for helhetlig tenking rundt elevene. </w:t>
            </w:r>
          </w:p>
        </w:tc>
        <w:tc>
          <w:tcPr>
            <w:tcW w:w="675" w:type="dxa"/>
            <w:shd w:val="clear" w:color="auto" w:fill="B4C6E7" w:themeFill="accent1" w:themeFillTint="66"/>
          </w:tcPr>
          <w:p w:rsidRPr="000E0416" w:rsidR="00DD7A64" w:rsidP="00326E00" w:rsidRDefault="00DD7A64" w14:paraId="18BC09F7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72" w:type="dxa"/>
            <w:shd w:val="clear" w:color="auto" w:fill="FFE599" w:themeFill="accent4" w:themeFillTint="66"/>
          </w:tcPr>
          <w:p w:rsidRPr="000E0416" w:rsidR="00DD7A64" w:rsidP="00326E00" w:rsidRDefault="00DD7A64" w14:paraId="00D7053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326E00" w:rsidRDefault="00DD7A64" w14:paraId="53EF3F68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DD7A64" w:rsidTr="3C8BDDE3" w14:paraId="15C365FB" w14:textId="77777777">
        <w:tc>
          <w:tcPr>
            <w:tcW w:w="7620" w:type="dxa"/>
          </w:tcPr>
          <w:p w:rsidRPr="000E0416" w:rsidR="00DD7A64" w:rsidP="00326E00" w:rsidRDefault="00DD7A64" w14:paraId="3F97F010" w14:textId="75929E1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Skolen melder ifra hvis elever ikke har det bra. </w:t>
            </w:r>
          </w:p>
        </w:tc>
        <w:tc>
          <w:tcPr>
            <w:tcW w:w="675" w:type="dxa"/>
            <w:shd w:val="clear" w:color="auto" w:fill="B4C6E7" w:themeFill="accent1" w:themeFillTint="66"/>
          </w:tcPr>
          <w:p w:rsidRPr="000E0416" w:rsidR="00DD7A64" w:rsidP="00326E00" w:rsidRDefault="00DD7A64" w14:paraId="42E16ED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72" w:type="dxa"/>
            <w:shd w:val="clear" w:color="auto" w:fill="FFE599" w:themeFill="accent4" w:themeFillTint="66"/>
          </w:tcPr>
          <w:p w:rsidRPr="000E0416" w:rsidR="00DD7A64" w:rsidP="00326E00" w:rsidRDefault="00DD7A64" w14:paraId="5D658CC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326E00" w:rsidRDefault="00DD7A64" w14:paraId="1BD5F53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DD7A64" w:rsidTr="3C8BDDE3" w14:paraId="4508C844" w14:textId="77777777">
        <w:tc>
          <w:tcPr>
            <w:tcW w:w="7620" w:type="dxa"/>
          </w:tcPr>
          <w:p w:rsidRPr="000E0416" w:rsidR="00DD7A64" w:rsidP="00326E00" w:rsidRDefault="00DD7A64" w14:paraId="042C16A5" w14:textId="4E8DEC90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Det</w:t>
            </w:r>
            <w:r w:rsidRPr="000E0416">
              <w:rPr>
                <w:rFonts w:cstheme="minorHAnsi"/>
                <w:sz w:val="22"/>
              </w:rPr>
              <w:t xml:space="preserve"> </w:t>
            </w:r>
            <w:r>
              <w:rPr>
                <w:rFonts w:cstheme="minorHAnsi"/>
                <w:sz w:val="22"/>
              </w:rPr>
              <w:t>er etablert tilbud om helsestasjon for ungdom.</w:t>
            </w:r>
          </w:p>
        </w:tc>
        <w:tc>
          <w:tcPr>
            <w:tcW w:w="675" w:type="dxa"/>
            <w:shd w:val="clear" w:color="auto" w:fill="B4C6E7" w:themeFill="accent1" w:themeFillTint="66"/>
          </w:tcPr>
          <w:p w:rsidRPr="000E0416" w:rsidR="00DD7A64" w:rsidP="00326E00" w:rsidRDefault="00DD7A64" w14:paraId="2A6D5DDB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72" w:type="dxa"/>
            <w:shd w:val="clear" w:color="auto" w:fill="FFE599" w:themeFill="accent4" w:themeFillTint="66"/>
          </w:tcPr>
          <w:p w:rsidRPr="000E0416" w:rsidR="00DD7A64" w:rsidP="00326E00" w:rsidRDefault="00DD7A64" w14:paraId="40B670F4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326E00" w:rsidRDefault="00DD7A64" w14:paraId="321804AD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DD7A64" w:rsidTr="3C8BDDE3" w14:paraId="16475A7B" w14:textId="77777777">
        <w:tc>
          <w:tcPr>
            <w:tcW w:w="7620" w:type="dxa"/>
          </w:tcPr>
          <w:p w:rsidRPr="000E0416" w:rsidR="00DD7A64" w:rsidP="00326E00" w:rsidRDefault="00DD7A64" w14:paraId="330D518F" w14:textId="5A4C492B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Skolen samarbeider med lokale lag og foreninger. </w:t>
            </w:r>
          </w:p>
        </w:tc>
        <w:tc>
          <w:tcPr>
            <w:tcW w:w="675" w:type="dxa"/>
            <w:shd w:val="clear" w:color="auto" w:fill="B4C6E7" w:themeFill="accent1" w:themeFillTint="66"/>
          </w:tcPr>
          <w:p w:rsidRPr="000E0416" w:rsidR="00DD7A64" w:rsidP="00326E00" w:rsidRDefault="00DD7A64" w14:paraId="20FEB80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72" w:type="dxa"/>
            <w:shd w:val="clear" w:color="auto" w:fill="FFE599" w:themeFill="accent4" w:themeFillTint="66"/>
          </w:tcPr>
          <w:p w:rsidRPr="000E0416" w:rsidR="00DD7A64" w:rsidP="00326E00" w:rsidRDefault="00DD7A64" w14:paraId="66E6157E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326E00" w:rsidRDefault="00DD7A64" w14:paraId="23D36AC7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</w:tbl>
    <w:p w:rsidR="3C8BDDE3" w:rsidP="3C8BDDE3" w:rsidRDefault="3C8BDDE3" w14:paraId="208F4B04" w14:textId="588CF048"/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7650"/>
        <w:gridCol w:w="675"/>
        <w:gridCol w:w="742"/>
        <w:gridCol w:w="709"/>
      </w:tblGrid>
      <w:tr w:rsidRPr="000E0416" w:rsidR="00DD7A64" w:rsidTr="3C8BDDE3" w14:paraId="08E88E2F" w14:textId="77777777">
        <w:tc>
          <w:tcPr>
            <w:tcW w:w="7650" w:type="dxa"/>
          </w:tcPr>
          <w:p w:rsidRPr="000E0416" w:rsidR="00DD7A64" w:rsidP="00A84616" w:rsidRDefault="00DD7A64" w14:paraId="119873FD" w14:textId="15E0D94A">
            <w:pPr>
              <w:spacing w:line="276" w:lineRule="auto"/>
              <w:rPr>
                <w:rFonts w:cstheme="minorHAnsi"/>
                <w:b/>
                <w:color w:val="FF0000"/>
                <w:sz w:val="22"/>
              </w:rPr>
            </w:pPr>
            <w:r>
              <w:rPr>
                <w:rFonts w:cstheme="minorHAnsi"/>
                <w:b/>
                <w:sz w:val="22"/>
              </w:rPr>
              <w:t>10</w:t>
            </w:r>
            <w:r w:rsidRPr="000E0416">
              <w:rPr>
                <w:rFonts w:cstheme="minorHAnsi"/>
                <w:b/>
                <w:sz w:val="22"/>
              </w:rPr>
              <w:t xml:space="preserve">. </w:t>
            </w:r>
            <w:r>
              <w:rPr>
                <w:rFonts w:cstheme="minorHAnsi"/>
                <w:b/>
                <w:sz w:val="22"/>
              </w:rPr>
              <w:t>Skolen arbeider systematisk med sikkerhetsfremmende og ulykkesforebyggende arbeid</w:t>
            </w:r>
          </w:p>
        </w:tc>
        <w:tc>
          <w:tcPr>
            <w:tcW w:w="675" w:type="dxa"/>
            <w:shd w:val="clear" w:color="auto" w:fill="B4C6E7" w:themeFill="accent1" w:themeFillTint="66"/>
          </w:tcPr>
          <w:p w:rsidRPr="000E0416" w:rsidR="00DD7A64" w:rsidP="00A84616" w:rsidRDefault="00DD7A64" w14:paraId="20A660DE" w14:textId="4C2EF0EE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742" w:type="dxa"/>
            <w:shd w:val="clear" w:color="auto" w:fill="FFE599" w:themeFill="accent4" w:themeFillTint="66"/>
          </w:tcPr>
          <w:p w:rsidRPr="000E0416" w:rsidR="00DD7A64" w:rsidP="00A84616" w:rsidRDefault="00DD7A64" w14:paraId="29DEE1B7" w14:textId="37F038EC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A84616" w:rsidRDefault="00DD7A64" w14:paraId="668604BE" w14:textId="2D5533A6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DD7A64" w:rsidTr="3C8BDDE3" w14:paraId="61AF0052" w14:textId="77777777">
        <w:tc>
          <w:tcPr>
            <w:tcW w:w="7650" w:type="dxa"/>
          </w:tcPr>
          <w:p w:rsidRPr="000E0416" w:rsidR="00DD7A64" w:rsidP="025CB657" w:rsidRDefault="00DD7A64" w14:paraId="5CA3500E" w14:textId="6234D7AB">
            <w:pPr>
              <w:rPr>
                <w:sz w:val="22"/>
              </w:rPr>
            </w:pPr>
            <w:r>
              <w:rPr>
                <w:sz w:val="22"/>
              </w:rPr>
              <w:t xml:space="preserve">Skolen har fokus på internkontroll og systematisk arbeid, dette gjelder både fysisk og psykososialt miljø. </w:t>
            </w:r>
          </w:p>
        </w:tc>
        <w:tc>
          <w:tcPr>
            <w:tcW w:w="675" w:type="dxa"/>
            <w:shd w:val="clear" w:color="auto" w:fill="B4C6E7" w:themeFill="accent1" w:themeFillTint="66"/>
          </w:tcPr>
          <w:p w:rsidRPr="000E0416" w:rsidR="00DD7A64" w:rsidP="00326E00" w:rsidRDefault="00DD7A64" w14:paraId="0042FEA9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</w:tcPr>
          <w:p w:rsidRPr="000E0416" w:rsidR="00DD7A64" w:rsidP="00326E00" w:rsidRDefault="00DD7A64" w14:paraId="25303725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326E00" w:rsidRDefault="00DD7A64" w14:paraId="45C03E31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  <w:tr w:rsidRPr="000E0416" w:rsidR="00DD7A64" w:rsidTr="3C8BDDE3" w14:paraId="5DBDDABE" w14:textId="77777777">
        <w:tc>
          <w:tcPr>
            <w:tcW w:w="7650" w:type="dxa"/>
          </w:tcPr>
          <w:p w:rsidRPr="000E0416" w:rsidR="00DD7A64" w:rsidP="00326E00" w:rsidRDefault="00DD7A64" w14:paraId="11AC3BE8" w14:textId="0A6922B5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arbeider med trafikkopplæring.</w:t>
            </w:r>
          </w:p>
        </w:tc>
        <w:tc>
          <w:tcPr>
            <w:tcW w:w="675" w:type="dxa"/>
            <w:shd w:val="clear" w:color="auto" w:fill="B4C6E7" w:themeFill="accent1" w:themeFillTint="66"/>
          </w:tcPr>
          <w:p w:rsidRPr="000E0416" w:rsidR="00DD7A64" w:rsidP="00326E00" w:rsidRDefault="00DD7A64" w14:paraId="1782FF43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</w:tcPr>
          <w:p w:rsidRPr="000E0416" w:rsidR="00DD7A64" w:rsidP="00326E00" w:rsidRDefault="00DD7A64" w14:paraId="178767DD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326E00" w:rsidRDefault="00DD7A64" w14:paraId="40A83771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</w:tbl>
    <w:p w:rsidR="00DE13CC" w:rsidP="00240F5C" w:rsidRDefault="00DE13CC" w14:paraId="31A2CC68" w14:textId="694D95B8">
      <w:pPr>
        <w:rPr>
          <w:rFonts w:cstheme="minorHAnsi"/>
          <w:sz w:val="22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7650"/>
        <w:gridCol w:w="675"/>
        <w:gridCol w:w="742"/>
        <w:gridCol w:w="709"/>
      </w:tblGrid>
      <w:tr w:rsidRPr="000E0416" w:rsidR="00DD7A64" w:rsidTr="3C8BDDE3" w14:paraId="5B81836F" w14:textId="77777777">
        <w:tc>
          <w:tcPr>
            <w:tcW w:w="7650" w:type="dxa"/>
          </w:tcPr>
          <w:p w:rsidR="00DD7A64" w:rsidP="00E4457D" w:rsidRDefault="00DD7A64" w14:paraId="02719106" w14:textId="77777777">
            <w:pPr>
              <w:spacing w:line="276" w:lineRule="auto"/>
              <w:rPr>
                <w:rFonts w:cstheme="minorHAnsi"/>
                <w:b/>
                <w:sz w:val="22"/>
              </w:rPr>
            </w:pPr>
            <w:r>
              <w:br w:type="page"/>
            </w:r>
            <w:r>
              <w:rPr>
                <w:rFonts w:cstheme="minorHAnsi"/>
                <w:b/>
                <w:sz w:val="22"/>
              </w:rPr>
              <w:t>11</w:t>
            </w:r>
            <w:r w:rsidRPr="000E0416">
              <w:rPr>
                <w:rFonts w:cstheme="minorHAnsi"/>
                <w:b/>
                <w:sz w:val="22"/>
              </w:rPr>
              <w:t xml:space="preserve">. </w:t>
            </w:r>
            <w:r>
              <w:rPr>
                <w:rFonts w:cstheme="minorHAnsi"/>
                <w:b/>
                <w:sz w:val="22"/>
              </w:rPr>
              <w:t xml:space="preserve">Driftsgodkjenning </w:t>
            </w:r>
          </w:p>
          <w:p w:rsidRPr="000E0416" w:rsidR="00DD7A64" w:rsidP="00E4457D" w:rsidRDefault="00395BD9" w14:paraId="5D856936" w14:textId="03ECF7CE">
            <w:pPr>
              <w:spacing w:line="276" w:lineRule="auto"/>
              <w:rPr>
                <w:rFonts w:cstheme="minorHAnsi"/>
                <w:b/>
                <w:color w:val="FF0000"/>
                <w:sz w:val="22"/>
              </w:rPr>
            </w:pPr>
            <w:hyperlink r:id="rId16">
              <w:r w:rsidR="00DD7A64">
                <w:rPr>
                  <w:rStyle w:val="Hyperkobling"/>
                  <w:sz w:val="18"/>
                  <w:szCs w:val="18"/>
                </w:rPr>
                <w:t>Forskrift om miljørettet helsevern i skoler</w:t>
              </w:r>
            </w:hyperlink>
          </w:p>
        </w:tc>
        <w:tc>
          <w:tcPr>
            <w:tcW w:w="675" w:type="dxa"/>
            <w:shd w:val="clear" w:color="auto" w:fill="B4C6E7" w:themeFill="accent1" w:themeFillTint="66"/>
          </w:tcPr>
          <w:p w:rsidRPr="000E0416" w:rsidR="00DD7A64" w:rsidP="001E170A" w:rsidRDefault="00DD7A64" w14:paraId="622228F6" w14:textId="77777777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Ja</w:t>
            </w:r>
          </w:p>
        </w:tc>
        <w:tc>
          <w:tcPr>
            <w:tcW w:w="742" w:type="dxa"/>
            <w:shd w:val="clear" w:color="auto" w:fill="FFE599" w:themeFill="accent4" w:themeFillTint="66"/>
          </w:tcPr>
          <w:p w:rsidRPr="000E0416" w:rsidR="00DD7A64" w:rsidP="001E170A" w:rsidRDefault="00DD7A64" w14:paraId="538A583B" w14:textId="77777777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Delvis</w:t>
            </w: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1E170A" w:rsidRDefault="00DD7A64" w14:paraId="7D67BABA" w14:textId="77777777">
            <w:pPr>
              <w:spacing w:line="360" w:lineRule="auto"/>
              <w:rPr>
                <w:sz w:val="20"/>
                <w:szCs w:val="20"/>
              </w:rPr>
            </w:pPr>
            <w:r w:rsidRPr="57FBB860">
              <w:rPr>
                <w:sz w:val="20"/>
                <w:szCs w:val="20"/>
              </w:rPr>
              <w:t>Nei</w:t>
            </w:r>
          </w:p>
        </w:tc>
      </w:tr>
      <w:tr w:rsidRPr="000E0416" w:rsidR="00DD7A64" w:rsidTr="3C8BDDE3" w14:paraId="3E07307F" w14:textId="77777777">
        <w:tc>
          <w:tcPr>
            <w:tcW w:w="7650" w:type="dxa"/>
          </w:tcPr>
          <w:p w:rsidRPr="000E0416" w:rsidR="00DD7A64" w:rsidP="001E170A" w:rsidRDefault="00DD7A64" w14:paraId="129C1916" w14:textId="40DA680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Skolen er driftsgodkjent etter forskrift om miljørettet helsevern i skoler og barnehager.</w:t>
            </w:r>
          </w:p>
        </w:tc>
        <w:tc>
          <w:tcPr>
            <w:tcW w:w="675" w:type="dxa"/>
            <w:shd w:val="clear" w:color="auto" w:fill="B4C6E7" w:themeFill="accent1" w:themeFillTint="66"/>
          </w:tcPr>
          <w:p w:rsidRPr="000E0416" w:rsidR="00DD7A64" w:rsidP="001E170A" w:rsidRDefault="00DD7A64" w14:paraId="097B19B7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42" w:type="dxa"/>
            <w:shd w:val="clear" w:color="auto" w:fill="FFE599" w:themeFill="accent4" w:themeFillTint="66"/>
          </w:tcPr>
          <w:p w:rsidRPr="000E0416" w:rsidR="00DD7A64" w:rsidP="001E170A" w:rsidRDefault="00DD7A64" w14:paraId="52964836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  <w:tc>
          <w:tcPr>
            <w:tcW w:w="709" w:type="dxa"/>
            <w:shd w:val="clear" w:color="auto" w:fill="C5E0B3" w:themeFill="accent6" w:themeFillTint="66"/>
          </w:tcPr>
          <w:p w:rsidRPr="000E0416" w:rsidR="00DD7A64" w:rsidP="001E170A" w:rsidRDefault="00DD7A64" w14:paraId="6A5D2B70" w14:textId="77777777">
            <w:pPr>
              <w:spacing w:line="360" w:lineRule="auto"/>
              <w:rPr>
                <w:rFonts w:cstheme="minorHAnsi"/>
                <w:sz w:val="22"/>
              </w:rPr>
            </w:pPr>
          </w:p>
        </w:tc>
      </w:tr>
    </w:tbl>
    <w:p w:rsidR="00A37873" w:rsidRDefault="00A37873" w14:paraId="05C29665" w14:textId="77777777">
      <w:pPr>
        <w:spacing w:after="160" w:line="259" w:lineRule="auto"/>
        <w:rPr>
          <w:rFonts w:cstheme="minorHAnsi"/>
          <w:sz w:val="22"/>
        </w:rPr>
      </w:pPr>
    </w:p>
    <w:tbl>
      <w:tblPr>
        <w:tblStyle w:val="Tabellrutenett"/>
        <w:tblW w:w="9831" w:type="dxa"/>
        <w:tblLook w:val="04A0" w:firstRow="1" w:lastRow="0" w:firstColumn="1" w:lastColumn="0" w:noHBand="0" w:noVBand="1"/>
      </w:tblPr>
      <w:tblGrid>
        <w:gridCol w:w="9831"/>
      </w:tblGrid>
      <w:tr w:rsidRPr="000E0416" w:rsidR="00240F5C" w:rsidTr="34178FAB" w14:paraId="680E10F3" w14:textId="77777777">
        <w:trPr>
          <w:trHeight w:val="432"/>
        </w:trPr>
        <w:tc>
          <w:tcPr>
            <w:tcW w:w="9831" w:type="dxa"/>
            <w:shd w:val="clear" w:color="auto" w:fill="D9E2F3" w:themeFill="accent1" w:themeFillTint="33"/>
            <w:tcMar/>
          </w:tcPr>
          <w:p w:rsidR="00240F5C" w:rsidP="00693534" w:rsidRDefault="00DE13CC" w14:paraId="718E6494" w14:textId="77777777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sz w:val="22"/>
              </w:rPr>
              <w:br w:type="page"/>
            </w:r>
            <w:r w:rsidR="00955E6E">
              <w:rPr>
                <w:rFonts w:cstheme="minorHAnsi"/>
                <w:b/>
                <w:sz w:val="22"/>
              </w:rPr>
              <w:t>Hva har vi funnet?</w:t>
            </w:r>
            <w:r w:rsidRPr="000E0416" w:rsidR="00240F5C">
              <w:rPr>
                <w:rFonts w:cstheme="minorHAnsi"/>
                <w:b/>
                <w:sz w:val="22"/>
              </w:rPr>
              <w:t xml:space="preserve"> </w:t>
            </w:r>
          </w:p>
          <w:p w:rsidR="00955E6E" w:rsidP="00955E6E" w:rsidRDefault="00955E6E" w14:paraId="7EB5797F" w14:textId="77777777">
            <w:pPr>
              <w:pStyle w:val="Ingenmellomro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55E6E">
              <w:rPr>
                <w:sz w:val="20"/>
                <w:szCs w:val="20"/>
              </w:rPr>
              <w:t xml:space="preserve">Her gis en samlet vurdering av </w:t>
            </w:r>
            <w:r>
              <w:rPr>
                <w:sz w:val="20"/>
                <w:szCs w:val="20"/>
              </w:rPr>
              <w:t>skolens</w:t>
            </w:r>
            <w:r w:rsidRPr="00955E6E">
              <w:rPr>
                <w:sz w:val="20"/>
                <w:szCs w:val="20"/>
              </w:rPr>
              <w:t xml:space="preserve"> ståsted for området «Helsefremmende </w:t>
            </w:r>
            <w:r>
              <w:rPr>
                <w:sz w:val="20"/>
                <w:szCs w:val="20"/>
              </w:rPr>
              <w:t>skole</w:t>
            </w:r>
            <w:r w:rsidRPr="00955E6E">
              <w:rPr>
                <w:sz w:val="20"/>
                <w:szCs w:val="20"/>
              </w:rPr>
              <w:t xml:space="preserve">». Let etter hovedtrekk og diskuter dere fram til en samlet vurdering. Noter viktige momenter fra diskusjonen. Få med både det </w:t>
            </w:r>
            <w:r>
              <w:rPr>
                <w:sz w:val="20"/>
                <w:szCs w:val="20"/>
              </w:rPr>
              <w:t>skolen</w:t>
            </w:r>
            <w:r w:rsidRPr="00955E6E">
              <w:rPr>
                <w:sz w:val="20"/>
                <w:szCs w:val="20"/>
              </w:rPr>
              <w:t xml:space="preserve"> er god på, og områder som peker seg ut for forbedring.</w:t>
            </w:r>
          </w:p>
          <w:p w:rsidRPr="00955E6E" w:rsidR="00955E6E" w:rsidP="00693534" w:rsidRDefault="00955E6E" w14:paraId="546CABF7" w14:textId="192C6E10">
            <w:pPr>
              <w:pStyle w:val="Ingenmellomrom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 w:rsidRPr="00955E6E">
              <w:rPr>
                <w:sz w:val="20"/>
                <w:szCs w:val="20"/>
              </w:rPr>
              <w:t>Velg en eller noen få utfordringer det bør jobbes videre med.</w:t>
            </w:r>
          </w:p>
        </w:tc>
      </w:tr>
      <w:tr w:rsidRPr="000E0416" w:rsidR="00240F5C" w:rsidTr="34178FAB" w14:paraId="2F0141EB" w14:textId="77777777">
        <w:trPr>
          <w:trHeight w:val="2186"/>
        </w:trPr>
        <w:tc>
          <w:tcPr>
            <w:tcW w:w="9831" w:type="dxa"/>
            <w:tcMar/>
          </w:tcPr>
          <w:p w:rsidR="00240F5C" w:rsidP="00693534" w:rsidRDefault="00240F5C" w14:paraId="042644EC" w14:textId="77777777">
            <w:pPr>
              <w:rPr>
                <w:rFonts w:cstheme="minorHAnsi"/>
                <w:sz w:val="22"/>
              </w:rPr>
            </w:pPr>
          </w:p>
          <w:p w:rsidR="00955E6E" w:rsidP="00693534" w:rsidRDefault="00955E6E" w14:paraId="5EBA7E7B" w14:textId="77777777">
            <w:pPr>
              <w:rPr>
                <w:rFonts w:cstheme="minorHAnsi"/>
                <w:sz w:val="22"/>
              </w:rPr>
            </w:pPr>
          </w:p>
          <w:p w:rsidR="00955E6E" w:rsidP="00693534" w:rsidRDefault="00955E6E" w14:paraId="30C2A140" w14:textId="77777777">
            <w:pPr>
              <w:rPr>
                <w:rFonts w:cstheme="minorHAnsi"/>
                <w:sz w:val="22"/>
              </w:rPr>
            </w:pPr>
          </w:p>
          <w:p w:rsidR="00955E6E" w:rsidP="00693534" w:rsidRDefault="00955E6E" w14:paraId="5F1260E1" w14:textId="77777777">
            <w:pPr>
              <w:rPr>
                <w:rFonts w:cstheme="minorHAnsi"/>
                <w:sz w:val="22"/>
              </w:rPr>
            </w:pPr>
          </w:p>
          <w:p w:rsidR="00955E6E" w:rsidP="00693534" w:rsidRDefault="00955E6E" w14:paraId="3ECC3F4E" w14:textId="77777777">
            <w:pPr>
              <w:rPr>
                <w:rFonts w:cstheme="minorHAnsi"/>
                <w:sz w:val="22"/>
              </w:rPr>
            </w:pPr>
          </w:p>
          <w:p w:rsidR="00955E6E" w:rsidP="00693534" w:rsidRDefault="00955E6E" w14:paraId="2E776A42" w14:textId="77777777">
            <w:pPr>
              <w:rPr>
                <w:rFonts w:cstheme="minorHAnsi"/>
                <w:sz w:val="22"/>
              </w:rPr>
            </w:pPr>
          </w:p>
          <w:p w:rsidR="00955E6E" w:rsidP="00693534" w:rsidRDefault="00955E6E" w14:paraId="0B2E015F" w14:textId="77777777">
            <w:pPr>
              <w:rPr>
                <w:rFonts w:cstheme="minorHAnsi"/>
                <w:sz w:val="22"/>
              </w:rPr>
            </w:pPr>
          </w:p>
          <w:p w:rsidR="00955E6E" w:rsidP="00693534" w:rsidRDefault="00955E6E" w14:paraId="719BE8B5" w14:textId="77777777">
            <w:pPr>
              <w:rPr>
                <w:rFonts w:cstheme="minorHAnsi"/>
                <w:sz w:val="22"/>
              </w:rPr>
            </w:pPr>
          </w:p>
          <w:p w:rsidR="00955E6E" w:rsidP="00693534" w:rsidRDefault="00955E6E" w14:paraId="50F94BCE" w14:textId="77777777">
            <w:pPr>
              <w:rPr>
                <w:rFonts w:cstheme="minorHAnsi"/>
                <w:sz w:val="22"/>
              </w:rPr>
            </w:pPr>
          </w:p>
          <w:p w:rsidRPr="000E0416" w:rsidR="00955E6E" w:rsidP="00693534" w:rsidRDefault="00955E6E" w14:paraId="258D0B8F" w14:textId="053B5A06">
            <w:pPr>
              <w:rPr>
                <w:rFonts w:cstheme="minorHAnsi"/>
                <w:sz w:val="22"/>
              </w:rPr>
            </w:pPr>
          </w:p>
        </w:tc>
      </w:tr>
      <w:tr w:rsidRPr="000E0416" w:rsidR="00240F5C" w:rsidTr="34178FAB" w14:paraId="3A9F105E" w14:textId="77777777">
        <w:trPr>
          <w:trHeight w:val="432"/>
        </w:trPr>
        <w:tc>
          <w:tcPr>
            <w:tcW w:w="9831" w:type="dxa"/>
            <w:shd w:val="clear" w:color="auto" w:fill="D9E2F3" w:themeFill="accent1" w:themeFillTint="33"/>
            <w:tcMar/>
          </w:tcPr>
          <w:p w:rsidR="00240F5C" w:rsidP="00693534" w:rsidRDefault="00955E6E" w14:paraId="01559E04" w14:textId="1B47B6EC">
            <w:pPr>
              <w:rPr>
                <w:rFonts w:cstheme="minorHAnsi"/>
                <w:b/>
                <w:sz w:val="22"/>
              </w:rPr>
            </w:pPr>
            <w:r>
              <w:rPr>
                <w:rFonts w:cstheme="minorHAnsi"/>
                <w:b/>
                <w:sz w:val="22"/>
              </w:rPr>
              <w:t>Beskrivelse av mål og tiltak</w:t>
            </w:r>
          </w:p>
          <w:p w:rsidRPr="00955E6E" w:rsidR="00955E6E" w:rsidP="00955E6E" w:rsidRDefault="00955E6E" w14:paraId="294137AE" w14:textId="32CB9E8C">
            <w:pPr>
              <w:pStyle w:val="Listeavsnitt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 w:rsidRPr="00955E6E">
              <w:rPr>
                <w:rFonts w:cstheme="minorHAnsi"/>
                <w:bCs/>
                <w:sz w:val="20"/>
                <w:szCs w:val="20"/>
              </w:rPr>
              <w:t>Gi en kort beskrivelse av utfordringer knyttet til fagområdet «Helsefremmede skole».</w:t>
            </w:r>
          </w:p>
          <w:p w:rsidRPr="00955E6E" w:rsidR="00955E6E" w:rsidP="00955E6E" w:rsidRDefault="00955E6E" w14:paraId="488E2E2F" w14:textId="61A9BF52">
            <w:pPr>
              <w:pStyle w:val="Listeavsnitt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 w:rsidRPr="00955E6E">
              <w:rPr>
                <w:rFonts w:cstheme="minorHAnsi"/>
                <w:bCs/>
                <w:sz w:val="20"/>
                <w:szCs w:val="20"/>
              </w:rPr>
              <w:t>Hvilke tiltak skal settes i verk og hvordan skal tiltakene organiseres?</w:t>
            </w:r>
          </w:p>
          <w:p w:rsidRPr="00955E6E" w:rsidR="00955E6E" w:rsidP="00955E6E" w:rsidRDefault="00955E6E" w14:paraId="36193B8E" w14:textId="790D6446">
            <w:pPr>
              <w:pStyle w:val="Listeavsnitt"/>
              <w:numPr>
                <w:ilvl w:val="0"/>
                <w:numId w:val="5"/>
              </w:numPr>
              <w:rPr>
                <w:rFonts w:cstheme="minorHAnsi"/>
                <w:bCs/>
                <w:sz w:val="20"/>
                <w:szCs w:val="20"/>
              </w:rPr>
            </w:pPr>
            <w:r w:rsidRPr="00955E6E">
              <w:rPr>
                <w:rFonts w:cstheme="minorHAnsi"/>
                <w:bCs/>
                <w:sz w:val="20"/>
                <w:szCs w:val="20"/>
              </w:rPr>
              <w:t>Hvem er ansvarlig og hvilke interne frister settes for framdriften av arbeidet?</w:t>
            </w:r>
          </w:p>
          <w:p w:rsidRPr="00A37873" w:rsidR="00955E6E" w:rsidP="00955E6E" w:rsidRDefault="00955E6E" w14:paraId="71ED6094" w14:textId="18501709">
            <w:pPr>
              <w:pStyle w:val="Listeavsnitt"/>
              <w:numPr>
                <w:ilvl w:val="0"/>
                <w:numId w:val="5"/>
              </w:numPr>
              <w:rPr>
                <w:rFonts w:cstheme="minorHAnsi"/>
                <w:b/>
                <w:sz w:val="22"/>
              </w:rPr>
            </w:pPr>
            <w:r w:rsidRPr="00955E6E">
              <w:rPr>
                <w:rFonts w:cstheme="minorHAnsi"/>
                <w:bCs/>
                <w:sz w:val="20"/>
                <w:szCs w:val="20"/>
              </w:rPr>
              <w:t>Hvordan skal skolen evaluere tiltakene?</w:t>
            </w:r>
          </w:p>
        </w:tc>
      </w:tr>
      <w:tr w:rsidRPr="000E0416" w:rsidR="00240F5C" w:rsidTr="34178FAB" w14:paraId="6F3852CF" w14:textId="77777777">
        <w:trPr>
          <w:trHeight w:val="1232"/>
        </w:trPr>
        <w:tc>
          <w:tcPr>
            <w:tcW w:w="9831" w:type="dxa"/>
            <w:tcMar/>
          </w:tcPr>
          <w:p w:rsidR="00240F5C" w:rsidP="00693534" w:rsidRDefault="00240F5C" w14:paraId="3B849806" w14:textId="77777777">
            <w:pPr>
              <w:rPr>
                <w:rFonts w:cstheme="minorHAnsi"/>
                <w:sz w:val="22"/>
              </w:rPr>
            </w:pPr>
          </w:p>
          <w:p w:rsidR="00DD7A64" w:rsidP="00693534" w:rsidRDefault="00DD7A64" w14:paraId="01B1800D" w14:textId="77777777">
            <w:pPr>
              <w:rPr>
                <w:rFonts w:cstheme="minorHAnsi"/>
                <w:sz w:val="22"/>
              </w:rPr>
            </w:pPr>
          </w:p>
          <w:p w:rsidR="00DD7A64" w:rsidP="00693534" w:rsidRDefault="00DD7A64" w14:paraId="7CBFDA80" w14:textId="77777777">
            <w:pPr>
              <w:rPr>
                <w:rFonts w:cstheme="minorHAnsi"/>
                <w:sz w:val="22"/>
              </w:rPr>
            </w:pPr>
          </w:p>
          <w:p w:rsidR="00DD7A64" w:rsidP="00693534" w:rsidRDefault="00DD7A64" w14:paraId="63F69D3F" w14:textId="77777777">
            <w:pPr>
              <w:rPr>
                <w:rFonts w:cstheme="minorHAnsi"/>
                <w:sz w:val="22"/>
              </w:rPr>
            </w:pPr>
          </w:p>
          <w:p w:rsidR="00DD7A64" w:rsidP="00693534" w:rsidRDefault="00DD7A64" w14:paraId="7839F984" w14:textId="77777777">
            <w:pPr>
              <w:rPr>
                <w:rFonts w:cstheme="minorHAnsi"/>
                <w:sz w:val="22"/>
              </w:rPr>
            </w:pPr>
          </w:p>
          <w:p w:rsidR="00DD7A64" w:rsidP="00693534" w:rsidRDefault="00DD7A64" w14:paraId="4C6120B9" w14:textId="77777777">
            <w:pPr>
              <w:rPr>
                <w:rFonts w:cstheme="minorHAnsi"/>
                <w:sz w:val="22"/>
              </w:rPr>
            </w:pPr>
          </w:p>
          <w:p w:rsidRPr="000E0416" w:rsidR="00DD7A64" w:rsidP="00693534" w:rsidRDefault="00DD7A64" w14:paraId="479661F2" w14:textId="7AF000B9">
            <w:pPr>
              <w:rPr>
                <w:rFonts w:cstheme="minorHAnsi"/>
                <w:sz w:val="22"/>
              </w:rPr>
            </w:pPr>
          </w:p>
        </w:tc>
      </w:tr>
    </w:tbl>
    <w:p w:rsidR="00DE13CC" w:rsidP="00DE13CC" w:rsidRDefault="00DE13CC" w14:paraId="26FBEF60" w14:textId="7DDE7539">
      <w:pPr>
        <w:ind w:left="-1440" w:right="10466"/>
      </w:pPr>
    </w:p>
    <w:sectPr w:rsidR="00DE13CC" w:rsidSect="00D91233">
      <w:pgSz w:w="11906" w:h="16838" w:orient="portrait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95BD9" w:rsidP="00FB13BF" w:rsidRDefault="00395BD9" w14:paraId="217AFF65" w14:textId="77777777">
      <w:r>
        <w:separator/>
      </w:r>
    </w:p>
  </w:endnote>
  <w:endnote w:type="continuationSeparator" w:id="0">
    <w:p w:rsidR="00395BD9" w:rsidP="00FB13BF" w:rsidRDefault="00395BD9" w14:paraId="72724E2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95BD9" w:rsidP="00FB13BF" w:rsidRDefault="00395BD9" w14:paraId="4DE5A269" w14:textId="77777777">
      <w:r>
        <w:separator/>
      </w:r>
    </w:p>
  </w:footnote>
  <w:footnote w:type="continuationSeparator" w:id="0">
    <w:p w:rsidR="00395BD9" w:rsidP="00FB13BF" w:rsidRDefault="00395BD9" w14:paraId="43B29B8B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578B2"/>
    <w:multiLevelType w:val="hybridMultilevel"/>
    <w:tmpl w:val="3A88D9C8"/>
    <w:lvl w:ilvl="0" w:tplc="714E1CC0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theme="minorHAnsi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04624C"/>
    <w:multiLevelType w:val="hybridMultilevel"/>
    <w:tmpl w:val="8C18106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22F53BD"/>
    <w:multiLevelType w:val="hybridMultilevel"/>
    <w:tmpl w:val="4F0E4CA2"/>
    <w:lvl w:ilvl="0" w:tplc="1D20BBCE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Aria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54936B2"/>
    <w:multiLevelType w:val="multilevel"/>
    <w:tmpl w:val="36C21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4A3A5FA6"/>
    <w:multiLevelType w:val="hybridMultilevel"/>
    <w:tmpl w:val="7BC84610"/>
    <w:lvl w:ilvl="0" w:tplc="041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E7E07CB"/>
    <w:multiLevelType w:val="hybridMultilevel"/>
    <w:tmpl w:val="67882E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F5C"/>
    <w:rsid w:val="00004F0B"/>
    <w:rsid w:val="00006629"/>
    <w:rsid w:val="00012D83"/>
    <w:rsid w:val="000278CB"/>
    <w:rsid w:val="00044D81"/>
    <w:rsid w:val="0004770B"/>
    <w:rsid w:val="00066CD9"/>
    <w:rsid w:val="000714CC"/>
    <w:rsid w:val="00072953"/>
    <w:rsid w:val="00091C62"/>
    <w:rsid w:val="00093B5D"/>
    <w:rsid w:val="0009582E"/>
    <w:rsid w:val="000B038B"/>
    <w:rsid w:val="000B046D"/>
    <w:rsid w:val="000B3FCD"/>
    <w:rsid w:val="000B78A3"/>
    <w:rsid w:val="000C3E3E"/>
    <w:rsid w:val="000D6F9A"/>
    <w:rsid w:val="000E0416"/>
    <w:rsid w:val="000E540B"/>
    <w:rsid w:val="000F7400"/>
    <w:rsid w:val="0011220D"/>
    <w:rsid w:val="00112501"/>
    <w:rsid w:val="00167FE7"/>
    <w:rsid w:val="001726B1"/>
    <w:rsid w:val="00182A88"/>
    <w:rsid w:val="00192967"/>
    <w:rsid w:val="00194518"/>
    <w:rsid w:val="001973F0"/>
    <w:rsid w:val="001F7712"/>
    <w:rsid w:val="002129F8"/>
    <w:rsid w:val="00223EFA"/>
    <w:rsid w:val="002255C7"/>
    <w:rsid w:val="002303D9"/>
    <w:rsid w:val="002307EF"/>
    <w:rsid w:val="00240F5C"/>
    <w:rsid w:val="00255CA2"/>
    <w:rsid w:val="00255DB9"/>
    <w:rsid w:val="0028277A"/>
    <w:rsid w:val="00285878"/>
    <w:rsid w:val="0029377F"/>
    <w:rsid w:val="002C1514"/>
    <w:rsid w:val="002C713D"/>
    <w:rsid w:val="002D61E7"/>
    <w:rsid w:val="00305B42"/>
    <w:rsid w:val="00307404"/>
    <w:rsid w:val="003138BF"/>
    <w:rsid w:val="003248AC"/>
    <w:rsid w:val="00326E00"/>
    <w:rsid w:val="00336191"/>
    <w:rsid w:val="003478CC"/>
    <w:rsid w:val="00366F1B"/>
    <w:rsid w:val="00371320"/>
    <w:rsid w:val="00376A73"/>
    <w:rsid w:val="00387126"/>
    <w:rsid w:val="00395BD9"/>
    <w:rsid w:val="003A40BA"/>
    <w:rsid w:val="003B0027"/>
    <w:rsid w:val="003C7B34"/>
    <w:rsid w:val="003D5133"/>
    <w:rsid w:val="003F3BEF"/>
    <w:rsid w:val="004008CE"/>
    <w:rsid w:val="00401E52"/>
    <w:rsid w:val="00406E62"/>
    <w:rsid w:val="004252A1"/>
    <w:rsid w:val="00442919"/>
    <w:rsid w:val="00460C17"/>
    <w:rsid w:val="00462A24"/>
    <w:rsid w:val="004737C2"/>
    <w:rsid w:val="004805A3"/>
    <w:rsid w:val="00482984"/>
    <w:rsid w:val="004B0FB1"/>
    <w:rsid w:val="004B1639"/>
    <w:rsid w:val="004B6CD7"/>
    <w:rsid w:val="004D75EC"/>
    <w:rsid w:val="004E0377"/>
    <w:rsid w:val="004F001F"/>
    <w:rsid w:val="004F505B"/>
    <w:rsid w:val="00527110"/>
    <w:rsid w:val="00540CA0"/>
    <w:rsid w:val="0054799F"/>
    <w:rsid w:val="00551F96"/>
    <w:rsid w:val="005544DD"/>
    <w:rsid w:val="005553D7"/>
    <w:rsid w:val="00564387"/>
    <w:rsid w:val="00564CB9"/>
    <w:rsid w:val="005657C3"/>
    <w:rsid w:val="00592633"/>
    <w:rsid w:val="005A1725"/>
    <w:rsid w:val="005D12D7"/>
    <w:rsid w:val="005E1552"/>
    <w:rsid w:val="005E2AD7"/>
    <w:rsid w:val="00603E27"/>
    <w:rsid w:val="00611B3B"/>
    <w:rsid w:val="006133CB"/>
    <w:rsid w:val="00631314"/>
    <w:rsid w:val="00632C86"/>
    <w:rsid w:val="00645E51"/>
    <w:rsid w:val="006464EA"/>
    <w:rsid w:val="00646AC2"/>
    <w:rsid w:val="006475B1"/>
    <w:rsid w:val="00657B75"/>
    <w:rsid w:val="006721F7"/>
    <w:rsid w:val="006B6F15"/>
    <w:rsid w:val="006D586A"/>
    <w:rsid w:val="006F2662"/>
    <w:rsid w:val="006F40C5"/>
    <w:rsid w:val="007277CD"/>
    <w:rsid w:val="007413FC"/>
    <w:rsid w:val="00743EDE"/>
    <w:rsid w:val="007447A4"/>
    <w:rsid w:val="007453EB"/>
    <w:rsid w:val="00746466"/>
    <w:rsid w:val="00764AFF"/>
    <w:rsid w:val="007741CD"/>
    <w:rsid w:val="00777E7A"/>
    <w:rsid w:val="007A4959"/>
    <w:rsid w:val="007A505E"/>
    <w:rsid w:val="007A6F8C"/>
    <w:rsid w:val="007B7B25"/>
    <w:rsid w:val="007D0FCC"/>
    <w:rsid w:val="007F1B13"/>
    <w:rsid w:val="007F79F3"/>
    <w:rsid w:val="00801A44"/>
    <w:rsid w:val="00802EF2"/>
    <w:rsid w:val="00837174"/>
    <w:rsid w:val="00845DA5"/>
    <w:rsid w:val="00847A22"/>
    <w:rsid w:val="008625D4"/>
    <w:rsid w:val="00862A7E"/>
    <w:rsid w:val="00881EA5"/>
    <w:rsid w:val="008957A9"/>
    <w:rsid w:val="00896DEA"/>
    <w:rsid w:val="008B1AF7"/>
    <w:rsid w:val="008B1F1C"/>
    <w:rsid w:val="008C2A27"/>
    <w:rsid w:val="008C5D30"/>
    <w:rsid w:val="008D01D6"/>
    <w:rsid w:val="008E163A"/>
    <w:rsid w:val="008E1A8C"/>
    <w:rsid w:val="008F6962"/>
    <w:rsid w:val="00904B38"/>
    <w:rsid w:val="00911BF0"/>
    <w:rsid w:val="009136B2"/>
    <w:rsid w:val="00916E82"/>
    <w:rsid w:val="009225AF"/>
    <w:rsid w:val="00926635"/>
    <w:rsid w:val="009302BD"/>
    <w:rsid w:val="00931574"/>
    <w:rsid w:val="00932576"/>
    <w:rsid w:val="009335F6"/>
    <w:rsid w:val="0093434E"/>
    <w:rsid w:val="009505E2"/>
    <w:rsid w:val="00955E6E"/>
    <w:rsid w:val="00971AD9"/>
    <w:rsid w:val="009722A7"/>
    <w:rsid w:val="00981CA0"/>
    <w:rsid w:val="009A1814"/>
    <w:rsid w:val="009A1B58"/>
    <w:rsid w:val="009A2EBC"/>
    <w:rsid w:val="009A30A7"/>
    <w:rsid w:val="009A4B67"/>
    <w:rsid w:val="009B1844"/>
    <w:rsid w:val="009B3000"/>
    <w:rsid w:val="009B5982"/>
    <w:rsid w:val="009B7AE7"/>
    <w:rsid w:val="009C09A4"/>
    <w:rsid w:val="009C3491"/>
    <w:rsid w:val="009D31A8"/>
    <w:rsid w:val="00A0141E"/>
    <w:rsid w:val="00A02A8A"/>
    <w:rsid w:val="00A12CB6"/>
    <w:rsid w:val="00A15D44"/>
    <w:rsid w:val="00A2529B"/>
    <w:rsid w:val="00A3019F"/>
    <w:rsid w:val="00A325C3"/>
    <w:rsid w:val="00A3771E"/>
    <w:rsid w:val="00A37873"/>
    <w:rsid w:val="00A42C8F"/>
    <w:rsid w:val="00A51A4C"/>
    <w:rsid w:val="00A51BA9"/>
    <w:rsid w:val="00A53211"/>
    <w:rsid w:val="00A62630"/>
    <w:rsid w:val="00A64C9C"/>
    <w:rsid w:val="00A738D1"/>
    <w:rsid w:val="00A75CC4"/>
    <w:rsid w:val="00A7603B"/>
    <w:rsid w:val="00A84616"/>
    <w:rsid w:val="00A8573E"/>
    <w:rsid w:val="00A9525F"/>
    <w:rsid w:val="00A95FC0"/>
    <w:rsid w:val="00A96AB6"/>
    <w:rsid w:val="00AB38E9"/>
    <w:rsid w:val="00AC3F6C"/>
    <w:rsid w:val="00AD1087"/>
    <w:rsid w:val="00AE5E6D"/>
    <w:rsid w:val="00AF1820"/>
    <w:rsid w:val="00B06D16"/>
    <w:rsid w:val="00B16066"/>
    <w:rsid w:val="00B351D0"/>
    <w:rsid w:val="00B45658"/>
    <w:rsid w:val="00B71FB5"/>
    <w:rsid w:val="00B757C0"/>
    <w:rsid w:val="00B80897"/>
    <w:rsid w:val="00B93A1A"/>
    <w:rsid w:val="00BA1AAA"/>
    <w:rsid w:val="00BA24C2"/>
    <w:rsid w:val="00BD4CE0"/>
    <w:rsid w:val="00BF402E"/>
    <w:rsid w:val="00BF78DD"/>
    <w:rsid w:val="00C17F9B"/>
    <w:rsid w:val="00C23A0C"/>
    <w:rsid w:val="00C30831"/>
    <w:rsid w:val="00C5740A"/>
    <w:rsid w:val="00C60926"/>
    <w:rsid w:val="00C65F10"/>
    <w:rsid w:val="00C7394C"/>
    <w:rsid w:val="00C75CB5"/>
    <w:rsid w:val="00C806E1"/>
    <w:rsid w:val="00C85195"/>
    <w:rsid w:val="00CA670A"/>
    <w:rsid w:val="00CB1C65"/>
    <w:rsid w:val="00CC0907"/>
    <w:rsid w:val="00CE766A"/>
    <w:rsid w:val="00CF52BF"/>
    <w:rsid w:val="00D00746"/>
    <w:rsid w:val="00D1213A"/>
    <w:rsid w:val="00D260A2"/>
    <w:rsid w:val="00D270B6"/>
    <w:rsid w:val="00D3272D"/>
    <w:rsid w:val="00D34645"/>
    <w:rsid w:val="00D457A8"/>
    <w:rsid w:val="00D4664F"/>
    <w:rsid w:val="00D66D57"/>
    <w:rsid w:val="00D75796"/>
    <w:rsid w:val="00D80121"/>
    <w:rsid w:val="00D91233"/>
    <w:rsid w:val="00DB2B97"/>
    <w:rsid w:val="00DD7A64"/>
    <w:rsid w:val="00DE13CC"/>
    <w:rsid w:val="00E00587"/>
    <w:rsid w:val="00E00B4F"/>
    <w:rsid w:val="00E03E8A"/>
    <w:rsid w:val="00E4457D"/>
    <w:rsid w:val="00E5700E"/>
    <w:rsid w:val="00E60583"/>
    <w:rsid w:val="00E67983"/>
    <w:rsid w:val="00E70D92"/>
    <w:rsid w:val="00E83FC6"/>
    <w:rsid w:val="00E9018F"/>
    <w:rsid w:val="00EA565C"/>
    <w:rsid w:val="00EA6ADC"/>
    <w:rsid w:val="00EB54C6"/>
    <w:rsid w:val="00ED28C7"/>
    <w:rsid w:val="00EE1747"/>
    <w:rsid w:val="00EE4E66"/>
    <w:rsid w:val="00EF237F"/>
    <w:rsid w:val="00F17F21"/>
    <w:rsid w:val="00F60463"/>
    <w:rsid w:val="00F77E43"/>
    <w:rsid w:val="00F84AD2"/>
    <w:rsid w:val="00F92089"/>
    <w:rsid w:val="00F968F9"/>
    <w:rsid w:val="00FA62BA"/>
    <w:rsid w:val="00FB13BF"/>
    <w:rsid w:val="00FB4265"/>
    <w:rsid w:val="00FC2087"/>
    <w:rsid w:val="00FC3B42"/>
    <w:rsid w:val="00FC4AB9"/>
    <w:rsid w:val="00FD343F"/>
    <w:rsid w:val="00FF5C86"/>
    <w:rsid w:val="025CB657"/>
    <w:rsid w:val="039FA829"/>
    <w:rsid w:val="0439E49D"/>
    <w:rsid w:val="043FEE3A"/>
    <w:rsid w:val="060B1AFE"/>
    <w:rsid w:val="06295EFB"/>
    <w:rsid w:val="069A000F"/>
    <w:rsid w:val="0873194C"/>
    <w:rsid w:val="0A448655"/>
    <w:rsid w:val="0B4FD0CA"/>
    <w:rsid w:val="0D53CFAC"/>
    <w:rsid w:val="0E731DDD"/>
    <w:rsid w:val="105A492A"/>
    <w:rsid w:val="110726FC"/>
    <w:rsid w:val="12540D65"/>
    <w:rsid w:val="136D146D"/>
    <w:rsid w:val="156995C1"/>
    <w:rsid w:val="15B26869"/>
    <w:rsid w:val="15F6E0B6"/>
    <w:rsid w:val="183AC605"/>
    <w:rsid w:val="18FF923D"/>
    <w:rsid w:val="19393064"/>
    <w:rsid w:val="19B51E40"/>
    <w:rsid w:val="19F6783B"/>
    <w:rsid w:val="1AADF294"/>
    <w:rsid w:val="1C0376E7"/>
    <w:rsid w:val="1C1DD126"/>
    <w:rsid w:val="1DC84436"/>
    <w:rsid w:val="1E0A0CD5"/>
    <w:rsid w:val="230AB9F2"/>
    <w:rsid w:val="2368FF6D"/>
    <w:rsid w:val="24EEEC31"/>
    <w:rsid w:val="28350EEE"/>
    <w:rsid w:val="2AA71BA7"/>
    <w:rsid w:val="2C64AF4A"/>
    <w:rsid w:val="34178FAB"/>
    <w:rsid w:val="34E1DF68"/>
    <w:rsid w:val="3758CB39"/>
    <w:rsid w:val="39D2B84F"/>
    <w:rsid w:val="3C842AD4"/>
    <w:rsid w:val="3C8BDDE3"/>
    <w:rsid w:val="3CA51C64"/>
    <w:rsid w:val="3D228693"/>
    <w:rsid w:val="3D2969F8"/>
    <w:rsid w:val="3DFCCDB9"/>
    <w:rsid w:val="3EE4AA90"/>
    <w:rsid w:val="3F709ADB"/>
    <w:rsid w:val="40980768"/>
    <w:rsid w:val="41CF7102"/>
    <w:rsid w:val="422A4907"/>
    <w:rsid w:val="427C05F1"/>
    <w:rsid w:val="43D09DD9"/>
    <w:rsid w:val="448EA541"/>
    <w:rsid w:val="458AB2BB"/>
    <w:rsid w:val="46B9E965"/>
    <w:rsid w:val="4897C51E"/>
    <w:rsid w:val="4A68D62D"/>
    <w:rsid w:val="4AA2AB59"/>
    <w:rsid w:val="4B34FC41"/>
    <w:rsid w:val="4B8A7136"/>
    <w:rsid w:val="4C0ECAFA"/>
    <w:rsid w:val="4F3E3FE3"/>
    <w:rsid w:val="4FD2179D"/>
    <w:rsid w:val="56B6244A"/>
    <w:rsid w:val="574E25D1"/>
    <w:rsid w:val="57FBB860"/>
    <w:rsid w:val="58D04BEE"/>
    <w:rsid w:val="58E9F632"/>
    <w:rsid w:val="5A25CB9B"/>
    <w:rsid w:val="5B87CEBA"/>
    <w:rsid w:val="5B89956D"/>
    <w:rsid w:val="5C4F5D88"/>
    <w:rsid w:val="5DBD6755"/>
    <w:rsid w:val="5E9DFFB6"/>
    <w:rsid w:val="616B23C2"/>
    <w:rsid w:val="62D5F596"/>
    <w:rsid w:val="632F65C4"/>
    <w:rsid w:val="666498AD"/>
    <w:rsid w:val="66EE8FD9"/>
    <w:rsid w:val="67DA6546"/>
    <w:rsid w:val="68069328"/>
    <w:rsid w:val="68DD603A"/>
    <w:rsid w:val="697635A7"/>
    <w:rsid w:val="69FD1F78"/>
    <w:rsid w:val="6A62CBFD"/>
    <w:rsid w:val="6B5CA7E4"/>
    <w:rsid w:val="6BEDF2CB"/>
    <w:rsid w:val="6CD7CFDE"/>
    <w:rsid w:val="6D43771E"/>
    <w:rsid w:val="6ED18482"/>
    <w:rsid w:val="7216E841"/>
    <w:rsid w:val="72440BF2"/>
    <w:rsid w:val="73B4892E"/>
    <w:rsid w:val="74A9289D"/>
    <w:rsid w:val="74D1B2AF"/>
    <w:rsid w:val="75F3CFC7"/>
    <w:rsid w:val="767713FF"/>
    <w:rsid w:val="7799AC28"/>
    <w:rsid w:val="78B34D76"/>
    <w:rsid w:val="796B35D4"/>
    <w:rsid w:val="799446F7"/>
    <w:rsid w:val="79EB2245"/>
    <w:rsid w:val="7A84D30C"/>
    <w:rsid w:val="7B301758"/>
    <w:rsid w:val="7E1716F4"/>
    <w:rsid w:val="7E508EB6"/>
    <w:rsid w:val="7EDC42EC"/>
    <w:rsid w:val="7EE20369"/>
    <w:rsid w:val="7F9D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DA02F"/>
  <w15:chartTrackingRefBased/>
  <w15:docId w15:val="{EE73CDAC-FB9F-4832-B753-2E0973EB0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0F5C"/>
    <w:pPr>
      <w:spacing w:after="0" w:line="240" w:lineRule="auto"/>
    </w:pPr>
    <w:rPr>
      <w:sz w:val="24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rsid w:val="00240F5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eavsnitt">
    <w:name w:val="List Paragraph"/>
    <w:basedOn w:val="Normal"/>
    <w:uiPriority w:val="34"/>
    <w:qFormat/>
    <w:rsid w:val="00240F5C"/>
    <w:pPr>
      <w:ind w:left="720"/>
      <w:contextualSpacing/>
    </w:pPr>
    <w:rPr>
      <w:rFonts w:ascii="Calibri" w:hAnsi="Calibri" w:eastAsia="Times New Roman" w:cs="Times New Roman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FB13BF"/>
    <w:pPr>
      <w:tabs>
        <w:tab w:val="center" w:pos="4536"/>
        <w:tab w:val="right" w:pos="9072"/>
      </w:tabs>
    </w:pPr>
  </w:style>
  <w:style w:type="character" w:styleId="TopptekstTegn" w:customStyle="1">
    <w:name w:val="Topptekst Tegn"/>
    <w:basedOn w:val="Standardskriftforavsnitt"/>
    <w:link w:val="Topptekst"/>
    <w:uiPriority w:val="99"/>
    <w:rsid w:val="00FB13BF"/>
    <w:rPr>
      <w:sz w:val="24"/>
    </w:rPr>
  </w:style>
  <w:style w:type="paragraph" w:styleId="Bunntekst">
    <w:name w:val="footer"/>
    <w:basedOn w:val="Normal"/>
    <w:link w:val="BunntekstTegn"/>
    <w:uiPriority w:val="99"/>
    <w:unhideWhenUsed/>
    <w:rsid w:val="00FB13BF"/>
    <w:pPr>
      <w:tabs>
        <w:tab w:val="center" w:pos="4536"/>
        <w:tab w:val="right" w:pos="9072"/>
      </w:tabs>
    </w:pPr>
  </w:style>
  <w:style w:type="character" w:styleId="BunntekstTegn" w:customStyle="1">
    <w:name w:val="Bunntekst Tegn"/>
    <w:basedOn w:val="Standardskriftforavsnitt"/>
    <w:link w:val="Bunntekst"/>
    <w:uiPriority w:val="99"/>
    <w:rsid w:val="00FB13BF"/>
    <w:rPr>
      <w:sz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006629"/>
    <w:pPr>
      <w:spacing w:after="460"/>
      <w:contextualSpacing/>
    </w:pPr>
    <w:rPr>
      <w:rFonts w:asciiTheme="majorHAnsi" w:hAnsiTheme="majorHAnsi" w:eastAsiaTheme="majorEastAsia" w:cstheme="majorBidi"/>
      <w:spacing w:val="5"/>
      <w:kern w:val="28"/>
      <w:sz w:val="48"/>
      <w:szCs w:val="52"/>
    </w:rPr>
  </w:style>
  <w:style w:type="character" w:styleId="TittelTegn" w:customStyle="1">
    <w:name w:val="Tittel Tegn"/>
    <w:basedOn w:val="Standardskriftforavsnitt"/>
    <w:link w:val="Tittel"/>
    <w:uiPriority w:val="10"/>
    <w:rsid w:val="00006629"/>
    <w:rPr>
      <w:rFonts w:asciiTheme="majorHAnsi" w:hAnsiTheme="majorHAnsi" w:eastAsiaTheme="majorEastAsia" w:cstheme="majorBidi"/>
      <w:spacing w:val="5"/>
      <w:kern w:val="28"/>
      <w:sz w:val="48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06629"/>
    <w:pPr>
      <w:numPr>
        <w:ilvl w:val="1"/>
      </w:numPr>
    </w:pPr>
    <w:rPr>
      <w:rFonts w:asciiTheme="majorHAnsi" w:hAnsiTheme="majorHAnsi" w:eastAsiaTheme="majorEastAsia" w:cstheme="majorBidi"/>
      <w:iCs/>
      <w:spacing w:val="15"/>
      <w:sz w:val="36"/>
      <w:szCs w:val="24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006629"/>
    <w:rPr>
      <w:rFonts w:asciiTheme="majorHAnsi" w:hAnsiTheme="majorHAnsi" w:eastAsiaTheme="majorEastAsia" w:cstheme="majorBidi"/>
      <w:iCs/>
      <w:spacing w:val="15"/>
      <w:sz w:val="36"/>
      <w:szCs w:val="24"/>
    </w:rPr>
  </w:style>
  <w:style w:type="paragraph" w:styleId="Forsidedato" w:customStyle="1">
    <w:name w:val="Forsidedato"/>
    <w:basedOn w:val="Normal"/>
    <w:qFormat/>
    <w:rsid w:val="00006629"/>
    <w:rPr>
      <w:caps/>
      <w:color w:val="00ADEE"/>
    </w:rPr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character" w:styleId="normaltextrun1" w:customStyle="1">
    <w:name w:val="normaltextrun1"/>
    <w:basedOn w:val="Standardskriftforavsnitt"/>
    <w:rsid w:val="007447A4"/>
  </w:style>
  <w:style w:type="paragraph" w:styleId="paragraph" w:customStyle="1">
    <w:name w:val="paragraph"/>
    <w:basedOn w:val="Normal"/>
    <w:rsid w:val="007447A4"/>
    <w:rPr>
      <w:rFonts w:ascii="Times New Roman" w:hAnsi="Times New Roman" w:eastAsia="Times New Roman" w:cs="Times New Roman"/>
      <w:szCs w:val="24"/>
      <w:lang w:eastAsia="nb-NO"/>
    </w:rPr>
  </w:style>
  <w:style w:type="character" w:styleId="eop" w:customStyle="1">
    <w:name w:val="eop"/>
    <w:basedOn w:val="Standardskriftforavsnitt"/>
    <w:rsid w:val="007447A4"/>
  </w:style>
  <w:style w:type="paragraph" w:styleId="NormalWeb">
    <w:name w:val="Normal (Web)"/>
    <w:basedOn w:val="Normal"/>
    <w:uiPriority w:val="99"/>
    <w:semiHidden/>
    <w:unhideWhenUsed/>
    <w:rsid w:val="00A37873"/>
    <w:pPr>
      <w:spacing w:before="100" w:beforeAutospacing="1" w:after="100" w:afterAutospacing="1"/>
    </w:pPr>
    <w:rPr>
      <w:rFonts w:ascii="Times New Roman" w:hAnsi="Times New Roman" w:eastAsia="Times New Roman" w:cs="Times New Roman"/>
      <w:szCs w:val="24"/>
      <w:lang w:eastAsia="nb-NO"/>
    </w:rPr>
  </w:style>
  <w:style w:type="paragraph" w:styleId="Ingenmellomrom">
    <w:name w:val="No Spacing"/>
    <w:uiPriority w:val="1"/>
    <w:qFormat/>
    <w:rsid w:val="00A37873"/>
    <w:pPr>
      <w:spacing w:after="0" w:line="240" w:lineRule="auto"/>
    </w:pPr>
    <w:rPr>
      <w:sz w:val="24"/>
    </w:rPr>
  </w:style>
  <w:style w:type="character" w:styleId="Ulstomtale">
    <w:name w:val="Unresolved Mention"/>
    <w:basedOn w:val="Standardskriftforavsnitt"/>
    <w:uiPriority w:val="99"/>
    <w:semiHidden/>
    <w:unhideWhenUsed/>
    <w:rsid w:val="008B1AF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9525F"/>
    <w:rPr>
      <w:color w:val="954F72" w:themeColor="followedHyperlink"/>
      <w:u w:val="single"/>
    </w:rPr>
  </w:style>
  <w:style w:type="character" w:styleId="normaltextrun" w:customStyle="1">
    <w:name w:val="normaltextrun"/>
    <w:basedOn w:val="Standardskriftforavsnitt"/>
    <w:rsid w:val="007741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0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3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5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mailto:linda.johnsen@steigen.kommune.no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www.nfk.no/_f/p1/i68e0ae1d-132b-403d-94d7-74902b6501f7/grunnskoleplakaten-kriterier-a4.pdf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lovdata.no/dokument/SF/forskrift/1995-12-01-928" TargetMode="Externa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image" Target="media/image2.png" Id="rId11" /><Relationship Type="http://schemas.openxmlformats.org/officeDocument/2006/relationships/styles" Target="styles.xml" Id="rId5" /><Relationship Type="http://schemas.openxmlformats.org/officeDocument/2006/relationships/hyperlink" Target="https://www.helsedirektoratet.no/retningslinjer/mat-og-maltider-i-skolen" TargetMode="External" Id="rId1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www.helsenorge.no/trening-og-fysisk-aktivitet/fysisk-aktivitet-for-barn-skolealder/" TargetMode="External" Id="rId1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5CA8A25B7E7C42B2761F0B96A56E20" ma:contentTypeVersion="4" ma:contentTypeDescription="Opprett et nytt dokument." ma:contentTypeScope="" ma:versionID="077812a7fa8a37e4aabe679afff34cdb">
  <xsd:schema xmlns:xsd="http://www.w3.org/2001/XMLSchema" xmlns:xs="http://www.w3.org/2001/XMLSchema" xmlns:p="http://schemas.microsoft.com/office/2006/metadata/properties" xmlns:ns2="e5deda42-3cce-4b3c-88f3-a0e7cbb22523" targetNamespace="http://schemas.microsoft.com/office/2006/metadata/properties" ma:root="true" ma:fieldsID="ca38facef962e15c727a1e661f629687" ns2:_="">
    <xsd:import namespace="e5deda42-3cce-4b3c-88f3-a0e7cbb225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deda42-3cce-4b3c-88f3-a0e7cbb22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266AC2-8389-4DF8-98CF-D080D6DAF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D7F199-0D79-4279-AAA9-8810183C2E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deda42-3cce-4b3c-88f3-a0e7cbb225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F94DD6A-E1B8-4D9D-9FC5-DA70F2EC5F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Gøran Raade-Andersen</dc:creator>
  <keywords/>
  <dc:description/>
  <lastModifiedBy>Linda Johnsen</lastModifiedBy>
  <revision>9</revision>
  <dcterms:created xsi:type="dcterms:W3CDTF">2022-12-07T08:15:00.0000000Z</dcterms:created>
  <dcterms:modified xsi:type="dcterms:W3CDTF">2022-12-09T12:27:58.0720834Z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0x010100DF5CA8A25B7E7C42B2761F0B96A56E20</vt:lpwstr>
  </property>
</Properties>
</file>